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CFA5D" w14:textId="22AD11C6" w:rsidR="00E36BF8" w:rsidRPr="00E36BF8" w:rsidRDefault="00E210BC" w:rsidP="00E36BF8">
      <w:pPr>
        <w:pStyle w:val="Titolo"/>
      </w:pPr>
      <w:r>
        <w:t>Association International Arbitration</w:t>
      </w:r>
      <w:r w:rsidR="00FD614F">
        <w:t xml:space="preserve"> (AIA)</w:t>
      </w:r>
    </w:p>
    <w:p w14:paraId="1EDDB660" w14:textId="77777777" w:rsidR="00E36BF8" w:rsidRPr="00E36BF8" w:rsidRDefault="00E36BF8" w:rsidP="00E36BF8">
      <w:pPr>
        <w:pStyle w:val="Sottotitolo"/>
      </w:pPr>
      <w:r w:rsidRPr="00E36BF8">
        <w:t>IMI QUALIFYING ASSESSMENT PROGRAM</w:t>
      </w:r>
    </w:p>
    <w:p w14:paraId="18F0ED7D" w14:textId="773754AB" w:rsidR="00E210BC" w:rsidRDefault="00E210BC" w:rsidP="00E210BC">
      <w:pPr>
        <w:pStyle w:val="Titolo1"/>
        <w:numPr>
          <w:ilvl w:val="0"/>
          <w:numId w:val="12"/>
        </w:numPr>
      </w:pPr>
      <w:r>
        <w:t>Mediator Experience</w:t>
      </w:r>
    </w:p>
    <w:p w14:paraId="2FA94D64" w14:textId="77777777" w:rsidR="00E210BC" w:rsidRPr="00E36BF8" w:rsidRDefault="00E210BC" w:rsidP="00E210BC">
      <w:pPr>
        <w:pStyle w:val="Citazioneintensa"/>
      </w:pPr>
      <w:r w:rsidRPr="00E36BF8">
        <w:t>The Qualifying Assessment Program (QAP) must include a methodology for ensuring that Applicants have demonstrated to the satisfaction of the Program’s Assessors a substantial level of experience as a mediator. The QAP must include clearly identified criteria on this requirement.</w:t>
      </w:r>
    </w:p>
    <w:p w14:paraId="471BD306" w14:textId="77777777" w:rsidR="00E210BC" w:rsidRPr="00E210BC" w:rsidRDefault="00E210BC" w:rsidP="00E210BC">
      <w:pPr>
        <w:spacing w:before="100" w:beforeAutospacing="1" w:after="100" w:afterAutospacing="1" w:line="240" w:lineRule="auto"/>
        <w:jc w:val="both"/>
        <w:textAlignment w:val="baseline"/>
      </w:pPr>
      <w:r w:rsidRPr="00E210BC">
        <w:t>Success criteria require candidates to have and sufficiently demonstrate a minimum of 20 mediation cases and 200 hours mediation experience. Each candidate is also required to complete and sign a questionnaire addressing the following categories, without violation of the fundamental principle of mediation confidentiality:</w:t>
      </w:r>
    </w:p>
    <w:p w14:paraId="117B5A82" w14:textId="77777777" w:rsidR="00E210BC" w:rsidRPr="00E210BC" w:rsidRDefault="00E210BC" w:rsidP="00E210BC">
      <w:pPr>
        <w:numPr>
          <w:ilvl w:val="0"/>
          <w:numId w:val="11"/>
        </w:numPr>
        <w:spacing w:before="100" w:beforeAutospacing="1" w:after="100" w:afterAutospacing="1" w:line="240" w:lineRule="auto"/>
        <w:jc w:val="both"/>
        <w:textAlignment w:val="baseline"/>
      </w:pPr>
      <w:r w:rsidRPr="00E210BC">
        <w:t>Total number of hours and cases</w:t>
      </w:r>
    </w:p>
    <w:p w14:paraId="444BF216" w14:textId="77777777" w:rsidR="00E210BC" w:rsidRPr="00E210BC" w:rsidRDefault="00E210BC" w:rsidP="00E210BC">
      <w:pPr>
        <w:numPr>
          <w:ilvl w:val="0"/>
          <w:numId w:val="11"/>
        </w:numPr>
        <w:spacing w:before="100" w:beforeAutospacing="1" w:after="100" w:afterAutospacing="1" w:line="240" w:lineRule="auto"/>
        <w:jc w:val="both"/>
        <w:textAlignment w:val="baseline"/>
      </w:pPr>
      <w:r w:rsidRPr="00E210BC">
        <w:t>Start date and end date of mediations</w:t>
      </w:r>
    </w:p>
    <w:p w14:paraId="30930D0F" w14:textId="77777777" w:rsidR="00E210BC" w:rsidRPr="00E210BC" w:rsidRDefault="00E210BC" w:rsidP="00E210BC">
      <w:pPr>
        <w:numPr>
          <w:ilvl w:val="0"/>
          <w:numId w:val="11"/>
        </w:numPr>
        <w:spacing w:before="100" w:beforeAutospacing="1" w:after="100" w:afterAutospacing="1" w:line="240" w:lineRule="auto"/>
        <w:jc w:val="both"/>
        <w:textAlignment w:val="baseline"/>
      </w:pPr>
      <w:r w:rsidRPr="00E210BC">
        <w:t>Categories of mediations</w:t>
      </w:r>
    </w:p>
    <w:p w14:paraId="1468D4D7" w14:textId="77777777" w:rsidR="00E210BC" w:rsidRPr="00E210BC" w:rsidRDefault="00E210BC" w:rsidP="00E210BC">
      <w:pPr>
        <w:numPr>
          <w:ilvl w:val="0"/>
          <w:numId w:val="11"/>
        </w:numPr>
        <w:spacing w:before="100" w:beforeAutospacing="1" w:after="100" w:afterAutospacing="1" w:line="240" w:lineRule="auto"/>
        <w:jc w:val="both"/>
        <w:textAlignment w:val="baseline"/>
      </w:pPr>
      <w:r w:rsidRPr="00E210BC">
        <w:t>Experience in cross-border mediation</w:t>
      </w:r>
    </w:p>
    <w:p w14:paraId="14B9EE29" w14:textId="77777777" w:rsidR="00E210BC" w:rsidRPr="00E210BC" w:rsidRDefault="00E210BC" w:rsidP="00E210BC">
      <w:pPr>
        <w:numPr>
          <w:ilvl w:val="0"/>
          <w:numId w:val="11"/>
        </w:numPr>
        <w:spacing w:before="100" w:beforeAutospacing="1" w:after="100" w:afterAutospacing="1" w:line="240" w:lineRule="auto"/>
        <w:jc w:val="both"/>
        <w:textAlignment w:val="baseline"/>
      </w:pPr>
      <w:r w:rsidRPr="00E210BC">
        <w:t>Whether an agreement was reached</w:t>
      </w:r>
    </w:p>
    <w:p w14:paraId="3BF25B42" w14:textId="77777777" w:rsidR="00E210BC" w:rsidRPr="00E210BC" w:rsidRDefault="00E210BC" w:rsidP="00E210BC">
      <w:pPr>
        <w:numPr>
          <w:ilvl w:val="0"/>
          <w:numId w:val="11"/>
        </w:numPr>
        <w:spacing w:before="100" w:beforeAutospacing="1" w:after="100" w:afterAutospacing="1" w:line="240" w:lineRule="auto"/>
        <w:jc w:val="both"/>
        <w:textAlignment w:val="baseline"/>
      </w:pPr>
      <w:r w:rsidRPr="00E210BC">
        <w:t xml:space="preserve">Whether a Representative was present (union, advocates </w:t>
      </w:r>
      <w:proofErr w:type="spellStart"/>
      <w:r w:rsidRPr="00E210BC">
        <w:t>etc</w:t>
      </w:r>
      <w:proofErr w:type="spellEnd"/>
      <w:r w:rsidRPr="00E210BC">
        <w:t>)</w:t>
      </w:r>
    </w:p>
    <w:p w14:paraId="5BA3CDF0" w14:textId="77777777" w:rsidR="00E210BC" w:rsidRPr="00E210BC" w:rsidRDefault="00E210BC" w:rsidP="00E210BC">
      <w:pPr>
        <w:numPr>
          <w:ilvl w:val="0"/>
          <w:numId w:val="11"/>
        </w:numPr>
        <w:spacing w:before="100" w:beforeAutospacing="1" w:after="100" w:afterAutospacing="1" w:line="240" w:lineRule="auto"/>
        <w:jc w:val="both"/>
        <w:textAlignment w:val="baseline"/>
      </w:pPr>
      <w:r w:rsidRPr="00E210BC">
        <w:t>Preferred style of Mediation</w:t>
      </w:r>
    </w:p>
    <w:p w14:paraId="36205DA9" w14:textId="77777777" w:rsidR="00E210BC" w:rsidRPr="00E210BC" w:rsidRDefault="00E210BC" w:rsidP="00E210BC">
      <w:pPr>
        <w:spacing w:before="100" w:beforeAutospacing="1" w:after="100" w:afterAutospacing="1" w:line="240" w:lineRule="auto"/>
        <w:jc w:val="both"/>
        <w:textAlignment w:val="baseline"/>
      </w:pPr>
      <w:r w:rsidRPr="00E210BC">
        <w:t xml:space="preserve">This questionnaire, along with its appendixes and exhibits, will </w:t>
      </w:r>
      <w:proofErr w:type="gramStart"/>
      <w:r w:rsidRPr="00E210BC">
        <w:t>be kept</w:t>
      </w:r>
      <w:proofErr w:type="gramEnd"/>
      <w:r w:rsidRPr="00E210BC">
        <w:t xml:space="preserve"> in the archives of AIA and can be accessed by IMI upon prior written request to the AIA President.</w:t>
      </w:r>
    </w:p>
    <w:p w14:paraId="12B5DE56" w14:textId="77777777" w:rsidR="00E210BC" w:rsidRPr="00E210BC" w:rsidRDefault="00E210BC" w:rsidP="00E210BC">
      <w:pPr>
        <w:spacing w:before="100" w:beforeAutospacing="1" w:after="100" w:afterAutospacing="1" w:line="240" w:lineRule="auto"/>
        <w:jc w:val="both"/>
        <w:textAlignment w:val="baseline"/>
      </w:pPr>
      <w:r w:rsidRPr="00E210BC">
        <w:t>Following completion and submission of this questionnaire to AIA, the candidate will be invited for an interview to elaborate and clarify their submission where needed. The interviewer cannot be part of the assessor panel during the ECMA assessment program. The interview may be conducted electronically, e.g. via Skype.</w:t>
      </w:r>
    </w:p>
    <w:p w14:paraId="661F36B9" w14:textId="77777777" w:rsidR="00E210BC" w:rsidRPr="00E210BC" w:rsidRDefault="00E210BC" w:rsidP="00E210BC">
      <w:pPr>
        <w:spacing w:before="100" w:beforeAutospacing="1" w:after="100" w:afterAutospacing="1" w:line="240" w:lineRule="auto"/>
        <w:jc w:val="both"/>
        <w:textAlignment w:val="baseline"/>
      </w:pPr>
      <w:r w:rsidRPr="00E210BC">
        <w:t xml:space="preserve">Such elaborations and clarifications </w:t>
      </w:r>
      <w:proofErr w:type="gramStart"/>
      <w:r w:rsidRPr="00E210BC">
        <w:t>may be added</w:t>
      </w:r>
      <w:proofErr w:type="gramEnd"/>
      <w:r w:rsidRPr="00E210BC">
        <w:t xml:space="preserve"> as appendix (</w:t>
      </w:r>
      <w:proofErr w:type="spellStart"/>
      <w:r w:rsidRPr="00E210BC">
        <w:t>es</w:t>
      </w:r>
      <w:proofErr w:type="spellEnd"/>
      <w:r w:rsidRPr="00E210BC">
        <w:t>) to the submitted questionnaire.</w:t>
      </w:r>
    </w:p>
    <w:p w14:paraId="56833ADC" w14:textId="77777777" w:rsidR="00E210BC" w:rsidRPr="00E210BC" w:rsidRDefault="00E210BC" w:rsidP="00E210BC">
      <w:pPr>
        <w:spacing w:before="100" w:beforeAutospacing="1" w:after="100" w:afterAutospacing="1" w:line="240" w:lineRule="auto"/>
        <w:jc w:val="both"/>
        <w:textAlignment w:val="baseline"/>
      </w:pPr>
      <w:r w:rsidRPr="00E210BC">
        <w:lastRenderedPageBreak/>
        <w:t>Fundamentally, in order to ensure that a mediator’s experience is full proof, we will require a logbook and a minimum of 10 Feedbacks from the parties in their mediations.</w:t>
      </w:r>
    </w:p>
    <w:p w14:paraId="0375FA18" w14:textId="77777777" w:rsidR="00E210BC" w:rsidRPr="00E210BC" w:rsidRDefault="00E210BC" w:rsidP="00E210BC">
      <w:pPr>
        <w:spacing w:before="100" w:beforeAutospacing="1" w:after="100" w:afterAutospacing="1" w:line="240" w:lineRule="auto"/>
        <w:jc w:val="both"/>
        <w:textAlignment w:val="baseline"/>
      </w:pPr>
      <w:r w:rsidRPr="00E210BC">
        <w:t xml:space="preserve">Moreover, to maintain the status of a Certified Mediator under the AIA’s ECMA, a mediator must accumulate a minimum of 18 hours of refreshing courses every two years by a qualified ADR entity and must certify that he/she acted as a mediator every two years in at least 10 mediations. If these requirements </w:t>
      </w:r>
      <w:proofErr w:type="gramStart"/>
      <w:r w:rsidRPr="00E210BC">
        <w:t>are not met</w:t>
      </w:r>
      <w:proofErr w:type="gramEnd"/>
      <w:r w:rsidRPr="00E210BC">
        <w:t>, they will lose our certification and be struck off the list of accredited mediators.</w:t>
      </w:r>
    </w:p>
    <w:p w14:paraId="1DC8C9FF" w14:textId="77777777" w:rsidR="00006717" w:rsidRDefault="00006717" w:rsidP="00006717">
      <w:pPr>
        <w:spacing w:before="100" w:beforeAutospacing="1" w:after="100" w:afterAutospacing="1" w:line="240" w:lineRule="auto"/>
        <w:rPr>
          <w:rFonts w:ascii="Times New Roman" w:eastAsia="Times New Roman" w:hAnsi="Times New Roman" w:cs="Times New Roman"/>
          <w:b/>
          <w:bCs/>
          <w:sz w:val="24"/>
          <w:szCs w:val="24"/>
          <w:lang w:val="en-GB" w:eastAsia="it-IT"/>
        </w:rPr>
      </w:pPr>
    </w:p>
    <w:p w14:paraId="616AC7B9" w14:textId="77777777" w:rsidR="00E36BF8" w:rsidRPr="00E36BF8" w:rsidRDefault="00E36BF8" w:rsidP="000A2497">
      <w:pPr>
        <w:pStyle w:val="Titolo2"/>
      </w:pPr>
      <w:r w:rsidRPr="00E36BF8">
        <w:t>2. Mediation Knowledge</w:t>
      </w:r>
    </w:p>
    <w:p w14:paraId="587CF606" w14:textId="77777777" w:rsidR="00E36BF8" w:rsidRDefault="00E36BF8" w:rsidP="00E36BF8">
      <w:pPr>
        <w:pStyle w:val="Citazioneintensa"/>
      </w:pPr>
      <w:r w:rsidRPr="00E36BF8">
        <w:t xml:space="preserve">The QAP must include a methodology for determining that Applicants have demonstrated a strong understanding of general mediation theory and </w:t>
      </w:r>
      <w:proofErr w:type="gramStart"/>
      <w:r w:rsidRPr="00E36BF8">
        <w:t>practice which</w:t>
      </w:r>
      <w:proofErr w:type="gramEnd"/>
      <w:r w:rsidRPr="00E36BF8">
        <w:t xml:space="preserve"> may be based on written tests, essays, reports, theses interviews and/or other testing platforms.</w:t>
      </w:r>
    </w:p>
    <w:p w14:paraId="0EE72BFF" w14:textId="77777777" w:rsidR="00E210BC" w:rsidRPr="00E210BC" w:rsidRDefault="00E210BC" w:rsidP="00E210BC">
      <w:pPr>
        <w:pStyle w:val="NormaleWeb"/>
        <w:jc w:val="both"/>
        <w:textAlignment w:val="baseline"/>
        <w:rPr>
          <w:rFonts w:ascii="Open Sans" w:eastAsia="Open Sans" w:hAnsi="Open Sans" w:cs="Open Sans"/>
          <w:sz w:val="22"/>
          <w:szCs w:val="22"/>
          <w:lang w:val="en-AU" w:eastAsia="en-AU"/>
        </w:rPr>
      </w:pPr>
      <w:r w:rsidRPr="00E210BC">
        <w:rPr>
          <w:rFonts w:ascii="Open Sans" w:eastAsia="Open Sans" w:hAnsi="Open Sans" w:cs="Open Sans"/>
          <w:sz w:val="22"/>
          <w:szCs w:val="22"/>
          <w:lang w:val="en-AU" w:eastAsia="en-AU"/>
        </w:rPr>
        <w:t xml:space="preserve">The ECMA assessment will ascertain mediation knowledge and practical skills based on a </w:t>
      </w:r>
      <w:proofErr w:type="gramStart"/>
      <w:r w:rsidRPr="00E210BC">
        <w:rPr>
          <w:rFonts w:ascii="Open Sans" w:eastAsia="Open Sans" w:hAnsi="Open Sans" w:cs="Open Sans"/>
          <w:sz w:val="22"/>
          <w:szCs w:val="22"/>
          <w:lang w:val="en-AU" w:eastAsia="en-AU"/>
        </w:rPr>
        <w:t>role play</w:t>
      </w:r>
      <w:proofErr w:type="gramEnd"/>
      <w:r w:rsidRPr="00E210BC">
        <w:rPr>
          <w:rFonts w:ascii="Open Sans" w:eastAsia="Open Sans" w:hAnsi="Open Sans" w:cs="Open Sans"/>
          <w:sz w:val="22"/>
          <w:szCs w:val="22"/>
          <w:lang w:val="en-AU" w:eastAsia="en-AU"/>
        </w:rPr>
        <w:t xml:space="preserve">. This </w:t>
      </w:r>
      <w:proofErr w:type="gramStart"/>
      <w:r w:rsidRPr="00E210BC">
        <w:rPr>
          <w:rFonts w:ascii="Open Sans" w:eastAsia="Open Sans" w:hAnsi="Open Sans" w:cs="Open Sans"/>
          <w:sz w:val="22"/>
          <w:szCs w:val="22"/>
          <w:lang w:val="en-AU" w:eastAsia="en-AU"/>
        </w:rPr>
        <w:t>role play</w:t>
      </w:r>
      <w:proofErr w:type="gramEnd"/>
      <w:r w:rsidRPr="00E210BC">
        <w:rPr>
          <w:rFonts w:ascii="Open Sans" w:eastAsia="Open Sans" w:hAnsi="Open Sans" w:cs="Open Sans"/>
          <w:sz w:val="22"/>
          <w:szCs w:val="22"/>
          <w:lang w:val="en-AU" w:eastAsia="en-AU"/>
        </w:rPr>
        <w:t xml:space="preserve"> is tailored in such was as to address the particularities of a multicultural cross-border mediation.</w:t>
      </w:r>
    </w:p>
    <w:p w14:paraId="558F7D93" w14:textId="77777777" w:rsidR="00E210BC" w:rsidRPr="00E210BC" w:rsidRDefault="00E210BC" w:rsidP="00E210BC">
      <w:pPr>
        <w:pStyle w:val="NormaleWeb"/>
        <w:jc w:val="both"/>
        <w:textAlignment w:val="baseline"/>
        <w:rPr>
          <w:rFonts w:ascii="Open Sans" w:eastAsia="Open Sans" w:hAnsi="Open Sans" w:cs="Open Sans"/>
          <w:sz w:val="22"/>
          <w:szCs w:val="22"/>
          <w:lang w:val="en-AU" w:eastAsia="en-AU"/>
        </w:rPr>
      </w:pPr>
      <w:r w:rsidRPr="00E210BC">
        <w:rPr>
          <w:rFonts w:ascii="Open Sans" w:eastAsia="Open Sans" w:hAnsi="Open Sans" w:cs="Open Sans"/>
          <w:sz w:val="22"/>
          <w:szCs w:val="22"/>
          <w:lang w:val="en-AU" w:eastAsia="en-AU"/>
        </w:rPr>
        <w:t xml:space="preserve">Upon written request by IMI to the president of AIA, the proposed role play(s) </w:t>
      </w:r>
      <w:proofErr w:type="gramStart"/>
      <w:r w:rsidRPr="00E210BC">
        <w:rPr>
          <w:rFonts w:ascii="Open Sans" w:eastAsia="Open Sans" w:hAnsi="Open Sans" w:cs="Open Sans"/>
          <w:sz w:val="22"/>
          <w:szCs w:val="22"/>
          <w:lang w:val="en-AU" w:eastAsia="en-AU"/>
        </w:rPr>
        <w:t>will be communicated</w:t>
      </w:r>
      <w:proofErr w:type="gramEnd"/>
      <w:r w:rsidRPr="00E210BC">
        <w:rPr>
          <w:rFonts w:ascii="Open Sans" w:eastAsia="Open Sans" w:hAnsi="Open Sans" w:cs="Open Sans"/>
          <w:sz w:val="22"/>
          <w:szCs w:val="22"/>
          <w:lang w:val="en-AU" w:eastAsia="en-AU"/>
        </w:rPr>
        <w:t xml:space="preserve"> to IMI in advance, following which remarks and suggestions will be taken into account to further tailor the proposed role-play.</w:t>
      </w:r>
    </w:p>
    <w:p w14:paraId="7CD1431F" w14:textId="77777777" w:rsidR="00E210BC" w:rsidRPr="00E210BC" w:rsidRDefault="00E210BC" w:rsidP="00E210BC">
      <w:pPr>
        <w:pStyle w:val="NormaleWeb"/>
        <w:jc w:val="both"/>
        <w:textAlignment w:val="baseline"/>
        <w:rPr>
          <w:rFonts w:ascii="Open Sans" w:eastAsia="Open Sans" w:hAnsi="Open Sans" w:cs="Open Sans"/>
          <w:sz w:val="22"/>
          <w:szCs w:val="22"/>
          <w:lang w:val="en-AU" w:eastAsia="en-AU"/>
        </w:rPr>
      </w:pPr>
      <w:r w:rsidRPr="00E210BC">
        <w:rPr>
          <w:rFonts w:ascii="Open Sans" w:eastAsia="Open Sans" w:hAnsi="Open Sans" w:cs="Open Sans"/>
          <w:sz w:val="22"/>
          <w:szCs w:val="22"/>
          <w:lang w:val="en-AU" w:eastAsia="en-AU"/>
        </w:rPr>
        <w:t xml:space="preserve">The practical assessment will be followed by a questionnaire consisting of 50 </w:t>
      </w:r>
      <w:proofErr w:type="gramStart"/>
      <w:r w:rsidRPr="00E210BC">
        <w:rPr>
          <w:rFonts w:ascii="Open Sans" w:eastAsia="Open Sans" w:hAnsi="Open Sans" w:cs="Open Sans"/>
          <w:sz w:val="22"/>
          <w:szCs w:val="22"/>
          <w:lang w:val="en-AU" w:eastAsia="en-AU"/>
        </w:rPr>
        <w:t>multiple choice</w:t>
      </w:r>
      <w:proofErr w:type="gramEnd"/>
      <w:r w:rsidRPr="00E210BC">
        <w:rPr>
          <w:rFonts w:ascii="Open Sans" w:eastAsia="Open Sans" w:hAnsi="Open Sans" w:cs="Open Sans"/>
          <w:sz w:val="22"/>
          <w:szCs w:val="22"/>
          <w:lang w:val="en-AU" w:eastAsia="en-AU"/>
        </w:rPr>
        <w:t xml:space="preserve"> questions, tailored to fully grasp the applicant’s experience and understanding of the particularities of cross-border mediation.</w:t>
      </w:r>
    </w:p>
    <w:p w14:paraId="0D0ACAE6" w14:textId="77777777" w:rsidR="00E210BC" w:rsidRPr="00E210BC" w:rsidRDefault="00E210BC" w:rsidP="00E36BF8">
      <w:pPr>
        <w:pStyle w:val="Citazioneintensa"/>
        <w:rPr>
          <w:lang w:val="en-GB"/>
        </w:rPr>
      </w:pPr>
    </w:p>
    <w:p w14:paraId="3EC61D4F" w14:textId="77777777" w:rsidR="00E36BF8" w:rsidRPr="00E36BF8" w:rsidRDefault="00E36BF8" w:rsidP="000A2497">
      <w:pPr>
        <w:pStyle w:val="Titolo3"/>
      </w:pPr>
      <w:r w:rsidRPr="00E36BF8">
        <w:t>3. Mediator Skills</w:t>
      </w:r>
    </w:p>
    <w:p w14:paraId="515F32B8" w14:textId="77777777" w:rsidR="00E36BF8" w:rsidRPr="00E36BF8" w:rsidRDefault="00E36BF8" w:rsidP="00E36BF8">
      <w:pPr>
        <w:pStyle w:val="Citazioneintensa"/>
      </w:pPr>
      <w:r w:rsidRPr="00E36BF8">
        <w:t>The QAP must include a methodology for the evaluation of candidates’ performance in terms of the occurrence and effectiveness of mediation process and mediation techniques, against high competency benchmarks. The Evaluations/Assessments may be based on roleplay or live action assessments, and may include videotaped and online assessments such as web dramas, self-assessments, interviews, peer reviews, user feedback and other in-practice skill evaluations.</w:t>
      </w:r>
    </w:p>
    <w:p w14:paraId="48663168" w14:textId="77777777" w:rsidR="00E210BC" w:rsidRPr="00E210BC" w:rsidRDefault="00E210BC" w:rsidP="00E210BC">
      <w:pPr>
        <w:pStyle w:val="NormaleWeb"/>
        <w:textAlignment w:val="baseline"/>
        <w:rPr>
          <w:rFonts w:ascii="Open Sans" w:eastAsia="Open Sans" w:hAnsi="Open Sans" w:cs="Open Sans"/>
          <w:sz w:val="22"/>
          <w:szCs w:val="22"/>
          <w:lang w:val="en-AU" w:eastAsia="en-AU"/>
        </w:rPr>
      </w:pPr>
      <w:r w:rsidRPr="00E210BC">
        <w:rPr>
          <w:rFonts w:ascii="Open Sans" w:eastAsia="Open Sans" w:hAnsi="Open Sans" w:cs="Open Sans"/>
          <w:sz w:val="22"/>
          <w:szCs w:val="22"/>
          <w:lang w:val="en-AU" w:eastAsia="en-AU"/>
        </w:rPr>
        <w:t xml:space="preserve">The Assessment requires applicants to perform as a mediator in a </w:t>
      </w:r>
      <w:proofErr w:type="gramStart"/>
      <w:r w:rsidRPr="00E210BC">
        <w:rPr>
          <w:rFonts w:ascii="Open Sans" w:eastAsia="Open Sans" w:hAnsi="Open Sans" w:cs="Open Sans"/>
          <w:sz w:val="22"/>
          <w:szCs w:val="22"/>
          <w:lang w:val="en-AU" w:eastAsia="en-AU"/>
        </w:rPr>
        <w:t>role play</w:t>
      </w:r>
      <w:proofErr w:type="gramEnd"/>
      <w:r w:rsidRPr="00E210BC">
        <w:rPr>
          <w:rFonts w:ascii="Open Sans" w:eastAsia="Open Sans" w:hAnsi="Open Sans" w:cs="Open Sans"/>
          <w:sz w:val="22"/>
          <w:szCs w:val="22"/>
          <w:lang w:val="en-AU" w:eastAsia="en-AU"/>
        </w:rPr>
        <w:t xml:space="preserve"> before three assessors. </w:t>
      </w:r>
      <w:proofErr w:type="gramStart"/>
      <w:r w:rsidRPr="00E210BC">
        <w:rPr>
          <w:rFonts w:ascii="Open Sans" w:eastAsia="Open Sans" w:hAnsi="Open Sans" w:cs="Open Sans"/>
          <w:sz w:val="22"/>
          <w:szCs w:val="22"/>
          <w:lang w:val="en-AU" w:eastAsia="en-AU"/>
        </w:rPr>
        <w:t>Role plays</w:t>
      </w:r>
      <w:proofErr w:type="gramEnd"/>
      <w:r w:rsidRPr="00E210BC">
        <w:rPr>
          <w:rFonts w:ascii="Open Sans" w:eastAsia="Open Sans" w:hAnsi="Open Sans" w:cs="Open Sans"/>
          <w:sz w:val="22"/>
          <w:szCs w:val="22"/>
          <w:lang w:val="en-AU" w:eastAsia="en-AU"/>
        </w:rPr>
        <w:t xml:space="preserve"> run for minimum 60 minutes. Each </w:t>
      </w:r>
      <w:proofErr w:type="gramStart"/>
      <w:r w:rsidRPr="00E210BC">
        <w:rPr>
          <w:rFonts w:ascii="Open Sans" w:eastAsia="Open Sans" w:hAnsi="Open Sans" w:cs="Open Sans"/>
          <w:sz w:val="22"/>
          <w:szCs w:val="22"/>
          <w:lang w:val="en-AU" w:eastAsia="en-AU"/>
        </w:rPr>
        <w:t>role play</w:t>
      </w:r>
      <w:proofErr w:type="gramEnd"/>
      <w:r w:rsidRPr="00E210BC">
        <w:rPr>
          <w:rFonts w:ascii="Open Sans" w:eastAsia="Open Sans" w:hAnsi="Open Sans" w:cs="Open Sans"/>
          <w:sz w:val="22"/>
          <w:szCs w:val="22"/>
          <w:lang w:val="en-AU" w:eastAsia="en-AU"/>
        </w:rPr>
        <w:t xml:space="preserve"> is filmed in </w:t>
      </w:r>
      <w:r w:rsidRPr="00E210BC">
        <w:rPr>
          <w:rFonts w:ascii="Open Sans" w:eastAsia="Open Sans" w:hAnsi="Open Sans" w:cs="Open Sans"/>
          <w:sz w:val="22"/>
          <w:szCs w:val="22"/>
          <w:lang w:val="en-AU" w:eastAsia="en-AU"/>
        </w:rPr>
        <w:lastRenderedPageBreak/>
        <w:t xml:space="preserve">order to review candidate’s performances if necessary. These </w:t>
      </w:r>
      <w:proofErr w:type="gramStart"/>
      <w:r w:rsidRPr="00E210BC">
        <w:rPr>
          <w:rFonts w:ascii="Open Sans" w:eastAsia="Open Sans" w:hAnsi="Open Sans" w:cs="Open Sans"/>
          <w:sz w:val="22"/>
          <w:szCs w:val="22"/>
          <w:lang w:val="en-AU" w:eastAsia="en-AU"/>
        </w:rPr>
        <w:t>will be kept</w:t>
      </w:r>
      <w:proofErr w:type="gramEnd"/>
      <w:r w:rsidRPr="00E210BC">
        <w:rPr>
          <w:rFonts w:ascii="Open Sans" w:eastAsia="Open Sans" w:hAnsi="Open Sans" w:cs="Open Sans"/>
          <w:sz w:val="22"/>
          <w:szCs w:val="22"/>
          <w:lang w:val="en-AU" w:eastAsia="en-AU"/>
        </w:rPr>
        <w:t xml:space="preserve"> in the AIA archives for review by IMI during the Audit Committee.</w:t>
      </w:r>
    </w:p>
    <w:p w14:paraId="13823C06" w14:textId="77777777" w:rsidR="00E210BC" w:rsidRPr="00E210BC" w:rsidRDefault="00E210BC" w:rsidP="00E210BC">
      <w:pPr>
        <w:pStyle w:val="NormaleWeb"/>
        <w:textAlignment w:val="baseline"/>
        <w:rPr>
          <w:rFonts w:ascii="Open Sans" w:eastAsia="Open Sans" w:hAnsi="Open Sans" w:cs="Open Sans"/>
          <w:sz w:val="22"/>
          <w:szCs w:val="22"/>
          <w:lang w:val="en-AU" w:eastAsia="en-AU"/>
        </w:rPr>
      </w:pPr>
      <w:r w:rsidRPr="00E210BC">
        <w:rPr>
          <w:rFonts w:ascii="Open Sans" w:eastAsia="Open Sans" w:hAnsi="Open Sans" w:cs="Open Sans"/>
          <w:sz w:val="22"/>
          <w:szCs w:val="22"/>
          <w:lang w:val="en-AU" w:eastAsia="en-AU"/>
        </w:rPr>
        <w:t>IMI delegates may be part of the assessing panel or be present as external observers or auditors.</w:t>
      </w:r>
    </w:p>
    <w:p w14:paraId="6E626A6B" w14:textId="77777777" w:rsidR="00006717" w:rsidRPr="00006717" w:rsidRDefault="00006717" w:rsidP="00E36BF8">
      <w:pPr>
        <w:rPr>
          <w:lang w:val="en-GB"/>
        </w:rPr>
      </w:pPr>
    </w:p>
    <w:p w14:paraId="7401F82C" w14:textId="77777777" w:rsidR="00E36BF8" w:rsidRPr="00E36BF8" w:rsidRDefault="00E36BF8" w:rsidP="000A2497">
      <w:pPr>
        <w:pStyle w:val="Titolo4"/>
      </w:pPr>
      <w:r w:rsidRPr="00E36BF8">
        <w:t>4. Program Transparency</w:t>
      </w:r>
    </w:p>
    <w:p w14:paraId="0A9AA8D9" w14:textId="77777777" w:rsidR="00E36BF8" w:rsidRDefault="00E36BF8" w:rsidP="00E36BF8">
      <w:pPr>
        <w:pStyle w:val="Citazioneintensa"/>
      </w:pPr>
      <w:r w:rsidRPr="00E36BF8">
        <w:t xml:space="preserve">The benchmarks and criteria applied by the QAP must be published and be openly accessible on the organization’s website. Details of all approved programs </w:t>
      </w:r>
      <w:proofErr w:type="gramStart"/>
      <w:r w:rsidRPr="00E36BF8">
        <w:t>will be listed</w:t>
      </w:r>
      <w:proofErr w:type="gramEnd"/>
      <w:r w:rsidRPr="00E36BF8">
        <w:t xml:space="preserve"> on the IMI web portal www.IMImediation.org and will include a direct link to the credentialing organizations’ websites.</w:t>
      </w:r>
    </w:p>
    <w:p w14:paraId="6A664D00" w14:textId="3F9A7363" w:rsidR="00E210BC" w:rsidRPr="00E210BC" w:rsidRDefault="00E210BC" w:rsidP="00E210BC">
      <w:pPr>
        <w:pStyle w:val="NormaleWeb"/>
        <w:spacing w:before="0" w:after="0"/>
        <w:jc w:val="both"/>
        <w:textAlignment w:val="baseline"/>
        <w:rPr>
          <w:rFonts w:ascii="Open Sans" w:eastAsia="Open Sans" w:hAnsi="Open Sans" w:cs="Open Sans"/>
          <w:sz w:val="22"/>
          <w:szCs w:val="22"/>
          <w:lang w:val="en-AU" w:eastAsia="en-AU"/>
        </w:rPr>
      </w:pPr>
      <w:r w:rsidRPr="00E210BC">
        <w:rPr>
          <w:rFonts w:ascii="Open Sans" w:eastAsia="Open Sans" w:hAnsi="Open Sans" w:cs="Open Sans"/>
          <w:sz w:val="22"/>
          <w:szCs w:val="22"/>
          <w:lang w:val="en-AU" w:eastAsia="en-AU"/>
        </w:rPr>
        <w:t xml:space="preserve">All the assessment criteria </w:t>
      </w:r>
      <w:proofErr w:type="gramStart"/>
      <w:r w:rsidRPr="00E210BC">
        <w:rPr>
          <w:rFonts w:ascii="Open Sans" w:eastAsia="Open Sans" w:hAnsi="Open Sans" w:cs="Open Sans"/>
          <w:sz w:val="22"/>
          <w:szCs w:val="22"/>
          <w:lang w:val="en-AU" w:eastAsia="en-AU"/>
        </w:rPr>
        <w:t>are published</w:t>
      </w:r>
      <w:proofErr w:type="gramEnd"/>
      <w:r w:rsidRPr="00E210BC">
        <w:rPr>
          <w:rFonts w:ascii="Open Sans" w:eastAsia="Open Sans" w:hAnsi="Open Sans" w:cs="Open Sans"/>
          <w:sz w:val="22"/>
          <w:szCs w:val="22"/>
          <w:lang w:val="en-AU" w:eastAsia="en-AU"/>
        </w:rPr>
        <w:t xml:space="preserve"> on the AIA Website at: </w:t>
      </w:r>
      <w:hyperlink r:id="rId7" w:history="1">
        <w:r w:rsidRPr="00E210BC">
          <w:rPr>
            <w:rStyle w:val="Collegamentoipertestuale"/>
            <w:rFonts w:ascii="Open Sans" w:eastAsia="Open Sans" w:hAnsi="Open Sans" w:cs="Open Sans"/>
            <w:sz w:val="22"/>
            <w:szCs w:val="22"/>
            <w:lang w:val="en-AU" w:eastAsia="en-AU"/>
          </w:rPr>
          <w:t>http://www.arbitration-adr.org/imi/ </w:t>
        </w:r>
      </w:hyperlink>
      <w:r>
        <w:rPr>
          <w:rFonts w:ascii="Open Sans" w:eastAsia="Open Sans" w:hAnsi="Open Sans" w:cs="Open Sans"/>
          <w:sz w:val="22"/>
          <w:szCs w:val="22"/>
          <w:lang w:val="en-AU" w:eastAsia="en-AU"/>
        </w:rPr>
        <w:t xml:space="preserve"> </w:t>
      </w:r>
      <w:r w:rsidRPr="00E210BC">
        <w:rPr>
          <w:rFonts w:ascii="Open Sans" w:eastAsia="Open Sans" w:hAnsi="Open Sans" w:cs="Open Sans"/>
          <w:sz w:val="22"/>
          <w:szCs w:val="22"/>
          <w:lang w:val="en-AU" w:eastAsia="en-AU"/>
        </w:rPr>
        <w:t>and on the EMTPJ website at: </w:t>
      </w:r>
      <w:hyperlink r:id="rId8" w:history="1">
        <w:r w:rsidRPr="00E210BC">
          <w:rPr>
            <w:rStyle w:val="Collegamentoipertestuale"/>
            <w:rFonts w:ascii="Open Sans" w:eastAsia="Open Sans" w:hAnsi="Open Sans"/>
            <w:sz w:val="22"/>
            <w:szCs w:val="22"/>
            <w:lang w:val="en-AU" w:eastAsia="en-AU"/>
          </w:rPr>
          <w:t>http://www.emtpj.eu/2013/imiassessment/</w:t>
        </w:r>
      </w:hyperlink>
    </w:p>
    <w:p w14:paraId="71A4E8CA" w14:textId="77777777" w:rsidR="00E210BC" w:rsidRPr="00E210BC" w:rsidRDefault="00E210BC" w:rsidP="00E210BC">
      <w:pPr>
        <w:pStyle w:val="NormaleWeb"/>
        <w:jc w:val="both"/>
        <w:textAlignment w:val="baseline"/>
        <w:rPr>
          <w:rFonts w:ascii="Open Sans" w:eastAsia="Open Sans" w:hAnsi="Open Sans" w:cs="Open Sans"/>
          <w:sz w:val="22"/>
          <w:szCs w:val="22"/>
          <w:lang w:val="en-AU" w:eastAsia="en-AU"/>
        </w:rPr>
      </w:pPr>
      <w:r w:rsidRPr="00E210BC">
        <w:rPr>
          <w:rFonts w:ascii="Open Sans" w:eastAsia="Open Sans" w:hAnsi="Open Sans" w:cs="Open Sans"/>
          <w:sz w:val="22"/>
          <w:szCs w:val="22"/>
          <w:lang w:val="en-AU" w:eastAsia="en-AU"/>
        </w:rPr>
        <w:t>Interested candidates may contact the AIA secretariat for information regarding the assessment.</w:t>
      </w:r>
    </w:p>
    <w:p w14:paraId="5E838DE2" w14:textId="77777777" w:rsidR="00E210BC" w:rsidRPr="00E210BC" w:rsidRDefault="00E210BC" w:rsidP="00E210BC">
      <w:pPr>
        <w:pStyle w:val="NormaleWeb"/>
        <w:jc w:val="both"/>
        <w:textAlignment w:val="baseline"/>
        <w:rPr>
          <w:rFonts w:ascii="Open Sans" w:eastAsia="Open Sans" w:hAnsi="Open Sans" w:cs="Open Sans"/>
          <w:sz w:val="22"/>
          <w:szCs w:val="22"/>
          <w:lang w:val="en-AU" w:eastAsia="en-AU"/>
        </w:rPr>
      </w:pPr>
      <w:r w:rsidRPr="00E210BC">
        <w:rPr>
          <w:rFonts w:ascii="Open Sans" w:eastAsia="Open Sans" w:hAnsi="Open Sans" w:cs="Open Sans"/>
          <w:sz w:val="22"/>
          <w:szCs w:val="22"/>
          <w:lang w:val="en-AU" w:eastAsia="en-AU"/>
        </w:rPr>
        <w:t>IMI delegates may be present throughout any stage of the assessment.</w:t>
      </w:r>
    </w:p>
    <w:p w14:paraId="7B4DC72D" w14:textId="77777777" w:rsidR="000A2497" w:rsidRPr="00E210BC" w:rsidRDefault="000A2497" w:rsidP="00E36BF8">
      <w:pPr>
        <w:pStyle w:val="Citazioneintensa"/>
        <w:rPr>
          <w:rFonts w:eastAsia="Open Sans"/>
          <w:i w:val="0"/>
          <w:color w:val="auto"/>
          <w:lang w:val="en-GB"/>
        </w:rPr>
      </w:pPr>
    </w:p>
    <w:p w14:paraId="0A3AA927" w14:textId="77777777" w:rsidR="00E36BF8" w:rsidRPr="00E36BF8" w:rsidRDefault="00E36BF8" w:rsidP="000A2497">
      <w:r w:rsidRPr="00E36BF8">
        <w:t>5. Program Integrity</w:t>
      </w:r>
    </w:p>
    <w:p w14:paraId="0777E290" w14:textId="77777777" w:rsidR="00E36BF8" w:rsidRDefault="00E36BF8" w:rsidP="00E36BF8">
      <w:pPr>
        <w:pStyle w:val="Citazioneintensa"/>
      </w:pPr>
      <w:r w:rsidRPr="00E36BF8">
        <w:t>Each Assessor must have substantial experience of assessing the performance of mediators. At least one of the Assessors on each Program must be independent of the QAP.</w:t>
      </w:r>
    </w:p>
    <w:p w14:paraId="07395BAA" w14:textId="77777777" w:rsidR="00E210BC" w:rsidRPr="00E210BC" w:rsidRDefault="00E210BC" w:rsidP="00E210BC">
      <w:pPr>
        <w:pStyle w:val="NormaleWeb"/>
        <w:jc w:val="both"/>
        <w:textAlignment w:val="baseline"/>
        <w:rPr>
          <w:rFonts w:ascii="Open Sans" w:eastAsia="Open Sans" w:hAnsi="Open Sans" w:cs="Open Sans"/>
          <w:sz w:val="22"/>
          <w:szCs w:val="22"/>
          <w:lang w:val="en-AU" w:eastAsia="en-AU"/>
        </w:rPr>
      </w:pPr>
      <w:proofErr w:type="gramStart"/>
      <w:r w:rsidRPr="00E210BC">
        <w:rPr>
          <w:rFonts w:ascii="Open Sans" w:eastAsia="Open Sans" w:hAnsi="Open Sans" w:cs="Open Sans"/>
          <w:sz w:val="22"/>
          <w:szCs w:val="22"/>
          <w:lang w:val="en-AU" w:eastAsia="en-AU"/>
        </w:rPr>
        <w:t>All members of our faculty are practicing mediators and have endorsed the AIA and EMTPJ principles as seen on the website.</w:t>
      </w:r>
      <w:proofErr w:type="gramEnd"/>
    </w:p>
    <w:p w14:paraId="3E7E2DEC" w14:textId="77777777" w:rsidR="00E210BC" w:rsidRPr="00E210BC" w:rsidRDefault="00E210BC" w:rsidP="00E210BC">
      <w:pPr>
        <w:pStyle w:val="NormaleWeb"/>
        <w:jc w:val="both"/>
        <w:textAlignment w:val="baseline"/>
        <w:rPr>
          <w:rFonts w:ascii="Open Sans" w:eastAsia="Open Sans" w:hAnsi="Open Sans" w:cs="Open Sans"/>
          <w:sz w:val="22"/>
          <w:szCs w:val="22"/>
          <w:lang w:val="en-AU" w:eastAsia="en-AU"/>
        </w:rPr>
      </w:pPr>
      <w:r w:rsidRPr="00E210BC">
        <w:rPr>
          <w:rFonts w:ascii="Open Sans" w:eastAsia="Open Sans" w:hAnsi="Open Sans" w:cs="Open Sans"/>
          <w:sz w:val="22"/>
          <w:szCs w:val="22"/>
          <w:lang w:val="en-AU" w:eastAsia="en-AU"/>
        </w:rPr>
        <w:t>In addition, we strive to select assessors from amongst those who hold IMI certification or who have already conducted assessment tasks in IMI certified QAPs.</w:t>
      </w:r>
    </w:p>
    <w:p w14:paraId="09B4942C" w14:textId="77777777" w:rsidR="00E210BC" w:rsidRPr="00E210BC" w:rsidRDefault="00E210BC" w:rsidP="00E210BC">
      <w:pPr>
        <w:pStyle w:val="NormaleWeb"/>
        <w:jc w:val="both"/>
        <w:textAlignment w:val="baseline"/>
        <w:rPr>
          <w:rFonts w:ascii="Open Sans" w:eastAsia="Open Sans" w:hAnsi="Open Sans" w:cs="Open Sans"/>
          <w:sz w:val="22"/>
          <w:szCs w:val="22"/>
          <w:lang w:val="en-AU" w:eastAsia="en-AU"/>
        </w:rPr>
      </w:pPr>
      <w:r w:rsidRPr="00E210BC">
        <w:rPr>
          <w:rFonts w:ascii="Open Sans" w:eastAsia="Open Sans" w:hAnsi="Open Sans" w:cs="Open Sans"/>
          <w:sz w:val="22"/>
          <w:szCs w:val="22"/>
          <w:lang w:val="en-AU" w:eastAsia="en-AU"/>
        </w:rPr>
        <w:t xml:space="preserve">Upon prior written request from IMI to the AIA’s President, the proposed panel of assessors </w:t>
      </w:r>
      <w:proofErr w:type="gramStart"/>
      <w:r w:rsidRPr="00E210BC">
        <w:rPr>
          <w:rFonts w:ascii="Open Sans" w:eastAsia="Open Sans" w:hAnsi="Open Sans" w:cs="Open Sans"/>
          <w:sz w:val="22"/>
          <w:szCs w:val="22"/>
          <w:lang w:val="en-AU" w:eastAsia="en-AU"/>
        </w:rPr>
        <w:t>will be communicated</w:t>
      </w:r>
      <w:proofErr w:type="gramEnd"/>
      <w:r w:rsidRPr="00E210BC">
        <w:rPr>
          <w:rFonts w:ascii="Open Sans" w:eastAsia="Open Sans" w:hAnsi="Open Sans" w:cs="Open Sans"/>
          <w:sz w:val="22"/>
          <w:szCs w:val="22"/>
          <w:lang w:val="en-AU" w:eastAsia="en-AU"/>
        </w:rPr>
        <w:t xml:space="preserve"> to IMI and IMI can suggest additional assessors or replacements.</w:t>
      </w:r>
    </w:p>
    <w:p w14:paraId="6FA522DD" w14:textId="77777777" w:rsidR="00E210BC" w:rsidRPr="00E210BC" w:rsidRDefault="00E210BC" w:rsidP="00E210BC">
      <w:pPr>
        <w:pStyle w:val="NormaleWeb"/>
        <w:jc w:val="both"/>
        <w:textAlignment w:val="baseline"/>
        <w:rPr>
          <w:rFonts w:ascii="Open Sans" w:eastAsia="Open Sans" w:hAnsi="Open Sans" w:cs="Open Sans"/>
          <w:sz w:val="22"/>
          <w:szCs w:val="22"/>
          <w:lang w:val="en-AU" w:eastAsia="en-AU"/>
        </w:rPr>
      </w:pPr>
      <w:proofErr w:type="gramStart"/>
      <w:r w:rsidRPr="00E210BC">
        <w:rPr>
          <w:rFonts w:ascii="Open Sans" w:eastAsia="Open Sans" w:hAnsi="Open Sans" w:cs="Open Sans"/>
          <w:sz w:val="22"/>
          <w:szCs w:val="22"/>
          <w:lang w:val="en-AU" w:eastAsia="en-AU"/>
        </w:rPr>
        <w:t>Participants can only be assessed by assessors from whom they are fully independent</w:t>
      </w:r>
      <w:proofErr w:type="gramEnd"/>
      <w:r w:rsidRPr="00E210BC">
        <w:rPr>
          <w:rFonts w:ascii="Open Sans" w:eastAsia="Open Sans" w:hAnsi="Open Sans" w:cs="Open Sans"/>
          <w:sz w:val="22"/>
          <w:szCs w:val="22"/>
          <w:lang w:val="en-AU" w:eastAsia="en-AU"/>
        </w:rPr>
        <w:t>.</w:t>
      </w:r>
    </w:p>
    <w:p w14:paraId="0114A055" w14:textId="77777777" w:rsidR="007E7CDA" w:rsidRPr="007E7CDA" w:rsidRDefault="007E7CDA" w:rsidP="00E36BF8">
      <w:pPr>
        <w:pStyle w:val="Citazioneintensa"/>
        <w:rPr>
          <w:lang w:val="en-GB"/>
        </w:rPr>
      </w:pPr>
    </w:p>
    <w:p w14:paraId="080F8BFC" w14:textId="77777777" w:rsidR="00E36BF8" w:rsidRPr="00E36BF8" w:rsidRDefault="00E36BF8" w:rsidP="000A2497">
      <w:r w:rsidRPr="00E36BF8">
        <w:lastRenderedPageBreak/>
        <w:t>6. Ongoing Monitoring of Program</w:t>
      </w:r>
    </w:p>
    <w:p w14:paraId="5779F0B4" w14:textId="77777777" w:rsidR="00E36BF8" w:rsidRDefault="00E36BF8" w:rsidP="00E36BF8">
      <w:pPr>
        <w:pStyle w:val="Citazioneintensa"/>
      </w:pPr>
      <w:r w:rsidRPr="00E36BF8">
        <w:t>The QAP must include a process for the ongoing monitoring of the performance and practice of the Assessors. IMI will liaise closely with all recognised program organizers to maintain a sustainable quality control system.</w:t>
      </w:r>
    </w:p>
    <w:p w14:paraId="16D1E534" w14:textId="77777777" w:rsidR="006644EE" w:rsidRPr="006644EE" w:rsidRDefault="006644EE" w:rsidP="006644EE">
      <w:pPr>
        <w:pStyle w:val="NormaleWeb"/>
        <w:jc w:val="both"/>
        <w:textAlignment w:val="baseline"/>
        <w:rPr>
          <w:rFonts w:ascii="Open Sans" w:eastAsia="Open Sans" w:hAnsi="Open Sans" w:cs="Open Sans"/>
          <w:sz w:val="22"/>
          <w:szCs w:val="22"/>
          <w:lang w:val="en-AU" w:eastAsia="en-AU"/>
        </w:rPr>
      </w:pPr>
      <w:r w:rsidRPr="006644EE">
        <w:rPr>
          <w:rFonts w:ascii="Open Sans" w:eastAsia="Open Sans" w:hAnsi="Open Sans" w:cs="Open Sans"/>
          <w:sz w:val="22"/>
          <w:szCs w:val="22"/>
          <w:lang w:val="en-AU" w:eastAsia="en-AU"/>
        </w:rPr>
        <w:t>a)     The Assessors and the Assessment Program</w:t>
      </w:r>
    </w:p>
    <w:p w14:paraId="0D52B883" w14:textId="77777777" w:rsidR="006644EE" w:rsidRPr="006644EE" w:rsidRDefault="006644EE" w:rsidP="006644EE">
      <w:pPr>
        <w:pStyle w:val="NormaleWeb"/>
        <w:jc w:val="both"/>
        <w:textAlignment w:val="baseline"/>
        <w:rPr>
          <w:rFonts w:ascii="Open Sans" w:eastAsia="Open Sans" w:hAnsi="Open Sans" w:cs="Open Sans"/>
          <w:sz w:val="22"/>
          <w:szCs w:val="22"/>
          <w:lang w:val="en-AU" w:eastAsia="en-AU"/>
        </w:rPr>
      </w:pPr>
      <w:r w:rsidRPr="006644EE">
        <w:rPr>
          <w:rFonts w:ascii="Open Sans" w:eastAsia="Open Sans" w:hAnsi="Open Sans" w:cs="Open Sans"/>
          <w:sz w:val="22"/>
          <w:szCs w:val="22"/>
          <w:lang w:val="en-AU" w:eastAsia="en-AU"/>
        </w:rPr>
        <w:t xml:space="preserve">The </w:t>
      </w:r>
      <w:proofErr w:type="gramStart"/>
      <w:r w:rsidRPr="006644EE">
        <w:rPr>
          <w:rFonts w:ascii="Open Sans" w:eastAsia="Open Sans" w:hAnsi="Open Sans" w:cs="Open Sans"/>
          <w:sz w:val="22"/>
          <w:szCs w:val="22"/>
          <w:lang w:val="en-AU" w:eastAsia="en-AU"/>
        </w:rPr>
        <w:t>Assessors will be monitored by the AIA president</w:t>
      </w:r>
      <w:proofErr w:type="gramEnd"/>
      <w:r w:rsidRPr="006644EE">
        <w:rPr>
          <w:rFonts w:ascii="Open Sans" w:eastAsia="Open Sans" w:hAnsi="Open Sans" w:cs="Open Sans"/>
          <w:sz w:val="22"/>
          <w:szCs w:val="22"/>
          <w:lang w:val="en-AU" w:eastAsia="en-AU"/>
        </w:rPr>
        <w:t xml:space="preserve"> and his team under the guidance and approval of IMI at all times.</w:t>
      </w:r>
    </w:p>
    <w:p w14:paraId="397D2B0B" w14:textId="77777777" w:rsidR="006644EE" w:rsidRPr="006644EE" w:rsidRDefault="006644EE" w:rsidP="006644EE">
      <w:pPr>
        <w:pStyle w:val="NormaleWeb"/>
        <w:jc w:val="both"/>
        <w:textAlignment w:val="baseline"/>
        <w:rPr>
          <w:rFonts w:ascii="Open Sans" w:eastAsia="Open Sans" w:hAnsi="Open Sans" w:cs="Open Sans"/>
          <w:sz w:val="22"/>
          <w:szCs w:val="22"/>
          <w:lang w:val="en-AU" w:eastAsia="en-AU"/>
        </w:rPr>
      </w:pPr>
      <w:r w:rsidRPr="006644EE">
        <w:rPr>
          <w:rFonts w:ascii="Open Sans" w:eastAsia="Open Sans" w:hAnsi="Open Sans" w:cs="Open Sans"/>
          <w:sz w:val="22"/>
          <w:szCs w:val="22"/>
          <w:lang w:val="en-AU" w:eastAsia="en-AU"/>
        </w:rPr>
        <w:t>We will strive to select assessors from amongst those who already hold IMI certification or who have already conducted assessment tasks in IMI certified QAPs. In such way, assuming that IMI would only list those mediators they trust, we assume that the assessors are trusted for their competences and professionalism by IMI.</w:t>
      </w:r>
    </w:p>
    <w:p w14:paraId="11E91A58" w14:textId="77777777" w:rsidR="006644EE" w:rsidRPr="006644EE" w:rsidRDefault="006644EE" w:rsidP="006644EE">
      <w:pPr>
        <w:pStyle w:val="NormaleWeb"/>
        <w:jc w:val="both"/>
        <w:textAlignment w:val="baseline"/>
        <w:rPr>
          <w:rFonts w:ascii="Open Sans" w:eastAsia="Open Sans" w:hAnsi="Open Sans" w:cs="Open Sans"/>
          <w:sz w:val="22"/>
          <w:szCs w:val="22"/>
          <w:lang w:val="en-AU" w:eastAsia="en-AU"/>
        </w:rPr>
      </w:pPr>
      <w:r w:rsidRPr="006644EE">
        <w:rPr>
          <w:rFonts w:ascii="Open Sans" w:eastAsia="Open Sans" w:hAnsi="Open Sans" w:cs="Open Sans"/>
          <w:sz w:val="22"/>
          <w:szCs w:val="22"/>
          <w:lang w:val="en-AU" w:eastAsia="en-AU"/>
        </w:rPr>
        <w:t xml:space="preserve">Upon prior written request from IMI to the President of the AIA, the proposed panel of assessors will be </w:t>
      </w:r>
      <w:proofErr w:type="spellStart"/>
      <w:r w:rsidRPr="006644EE">
        <w:rPr>
          <w:rFonts w:ascii="Open Sans" w:eastAsia="Open Sans" w:hAnsi="Open Sans" w:cs="Open Sans"/>
          <w:sz w:val="22"/>
          <w:szCs w:val="22"/>
          <w:lang w:val="en-AU" w:eastAsia="en-AU"/>
        </w:rPr>
        <w:t>comunicated</w:t>
      </w:r>
      <w:proofErr w:type="spellEnd"/>
      <w:r w:rsidRPr="006644EE">
        <w:rPr>
          <w:rFonts w:ascii="Open Sans" w:eastAsia="Open Sans" w:hAnsi="Open Sans" w:cs="Open Sans"/>
          <w:sz w:val="22"/>
          <w:szCs w:val="22"/>
          <w:lang w:val="en-AU" w:eastAsia="en-AU"/>
        </w:rPr>
        <w:t xml:space="preserve"> to IMI and IMI can make suggestions that </w:t>
      </w:r>
      <w:proofErr w:type="gramStart"/>
      <w:r w:rsidRPr="006644EE">
        <w:rPr>
          <w:rFonts w:ascii="Open Sans" w:eastAsia="Open Sans" w:hAnsi="Open Sans" w:cs="Open Sans"/>
          <w:sz w:val="22"/>
          <w:szCs w:val="22"/>
          <w:lang w:val="en-AU" w:eastAsia="en-AU"/>
        </w:rPr>
        <w:t>will be taken</w:t>
      </w:r>
      <w:proofErr w:type="gramEnd"/>
      <w:r w:rsidRPr="006644EE">
        <w:rPr>
          <w:rFonts w:ascii="Open Sans" w:eastAsia="Open Sans" w:hAnsi="Open Sans" w:cs="Open Sans"/>
          <w:sz w:val="22"/>
          <w:szCs w:val="22"/>
          <w:lang w:val="en-AU" w:eastAsia="en-AU"/>
        </w:rPr>
        <w:t xml:space="preserve"> into account by the AIA.</w:t>
      </w:r>
    </w:p>
    <w:p w14:paraId="36A4512D" w14:textId="77777777" w:rsidR="006644EE" w:rsidRPr="006644EE" w:rsidRDefault="006644EE" w:rsidP="006644EE">
      <w:pPr>
        <w:pStyle w:val="NormaleWeb"/>
        <w:jc w:val="both"/>
        <w:textAlignment w:val="baseline"/>
        <w:rPr>
          <w:rFonts w:ascii="Open Sans" w:eastAsia="Open Sans" w:hAnsi="Open Sans" w:cs="Open Sans"/>
          <w:sz w:val="22"/>
          <w:szCs w:val="22"/>
          <w:lang w:val="en-AU" w:eastAsia="en-AU"/>
        </w:rPr>
      </w:pPr>
      <w:r w:rsidRPr="006644EE">
        <w:rPr>
          <w:rFonts w:ascii="Open Sans" w:eastAsia="Open Sans" w:hAnsi="Open Sans" w:cs="Open Sans"/>
          <w:sz w:val="22"/>
          <w:szCs w:val="22"/>
          <w:lang w:val="en-AU" w:eastAsia="en-AU"/>
        </w:rPr>
        <w:t xml:space="preserve">The AIA will address feedback from participants, keep records of this, evaluate the  assessors and ensure proper communication between the members of a given assessment </w:t>
      </w:r>
      <w:proofErr w:type="spellStart"/>
      <w:r w:rsidRPr="006644EE">
        <w:rPr>
          <w:rFonts w:ascii="Open Sans" w:eastAsia="Open Sans" w:hAnsi="Open Sans" w:cs="Open Sans"/>
          <w:sz w:val="22"/>
          <w:szCs w:val="22"/>
          <w:lang w:val="en-AU" w:eastAsia="en-AU"/>
        </w:rPr>
        <w:t>panel.The</w:t>
      </w:r>
      <w:proofErr w:type="spellEnd"/>
      <w:r w:rsidRPr="006644EE">
        <w:rPr>
          <w:rFonts w:ascii="Open Sans" w:eastAsia="Open Sans" w:hAnsi="Open Sans" w:cs="Open Sans"/>
          <w:sz w:val="22"/>
          <w:szCs w:val="22"/>
          <w:lang w:val="en-AU" w:eastAsia="en-AU"/>
        </w:rPr>
        <w:t xml:space="preserve"> assessment process will ensure that mediators are assessed by three assessors at all times to establish  fair scoring , proper discussion and thorough comparison between the view of each assessor.</w:t>
      </w:r>
    </w:p>
    <w:p w14:paraId="58CAEF75" w14:textId="77777777" w:rsidR="006644EE" w:rsidRPr="006644EE" w:rsidRDefault="006644EE" w:rsidP="006644EE">
      <w:pPr>
        <w:pStyle w:val="NormaleWeb"/>
        <w:jc w:val="both"/>
        <w:textAlignment w:val="baseline"/>
        <w:rPr>
          <w:rFonts w:ascii="Open Sans" w:eastAsia="Open Sans" w:hAnsi="Open Sans" w:cs="Open Sans"/>
          <w:sz w:val="22"/>
          <w:szCs w:val="22"/>
          <w:lang w:val="en-AU" w:eastAsia="en-AU"/>
        </w:rPr>
      </w:pPr>
      <w:proofErr w:type="gramStart"/>
      <w:r w:rsidRPr="006644EE">
        <w:rPr>
          <w:rFonts w:ascii="Open Sans" w:eastAsia="Open Sans" w:hAnsi="Open Sans" w:cs="Open Sans"/>
          <w:sz w:val="22"/>
          <w:szCs w:val="22"/>
          <w:lang w:val="en-AU" w:eastAsia="en-AU"/>
        </w:rPr>
        <w:t>b)    Participants will be monitored by the faculty</w:t>
      </w:r>
      <w:proofErr w:type="gramEnd"/>
    </w:p>
    <w:p w14:paraId="7C51399C" w14:textId="77777777" w:rsidR="006644EE" w:rsidRPr="006644EE" w:rsidRDefault="006644EE" w:rsidP="006644EE">
      <w:pPr>
        <w:pStyle w:val="NormaleWeb"/>
        <w:jc w:val="both"/>
        <w:textAlignment w:val="baseline"/>
        <w:rPr>
          <w:rFonts w:ascii="Open Sans" w:eastAsia="Open Sans" w:hAnsi="Open Sans" w:cs="Open Sans"/>
          <w:sz w:val="22"/>
          <w:szCs w:val="22"/>
          <w:lang w:val="en-AU" w:eastAsia="en-AU"/>
        </w:rPr>
      </w:pPr>
      <w:r w:rsidRPr="006644EE">
        <w:rPr>
          <w:rFonts w:ascii="Open Sans" w:eastAsia="Open Sans" w:hAnsi="Open Sans" w:cs="Open Sans"/>
          <w:sz w:val="22"/>
          <w:szCs w:val="22"/>
          <w:lang w:val="en-AU" w:eastAsia="en-AU"/>
        </w:rPr>
        <w:t>Additionally, participants will be required to complete a self-assessment to illustrate what they have learned through the ECMA assessment program into a learning log.</w:t>
      </w:r>
    </w:p>
    <w:p w14:paraId="531C1B45" w14:textId="77777777" w:rsidR="006644EE" w:rsidRPr="006644EE" w:rsidRDefault="006644EE" w:rsidP="006644EE">
      <w:pPr>
        <w:pStyle w:val="NormaleWeb"/>
        <w:jc w:val="both"/>
        <w:textAlignment w:val="baseline"/>
        <w:rPr>
          <w:rFonts w:ascii="Open Sans" w:eastAsia="Open Sans" w:hAnsi="Open Sans" w:cs="Open Sans"/>
          <w:sz w:val="22"/>
          <w:szCs w:val="22"/>
          <w:lang w:val="en-AU" w:eastAsia="en-AU"/>
        </w:rPr>
      </w:pPr>
      <w:proofErr w:type="gramStart"/>
      <w:r w:rsidRPr="006644EE">
        <w:rPr>
          <w:rFonts w:ascii="Open Sans" w:eastAsia="Open Sans" w:hAnsi="Open Sans" w:cs="Open Sans"/>
          <w:sz w:val="22"/>
          <w:szCs w:val="22"/>
          <w:lang w:val="en-AU" w:eastAsia="en-AU"/>
        </w:rPr>
        <w:t>Ultimately, in order to maintain the status of a Certified Mediator following the assessment, a mediator must accumulate a minimum of 18 hours of refreshing courses every two years, and must certify that he/she acted as a mediator every two years in at least 10 mediations by a qualified ADR entity or they will lose our certification and be struck of the accredited mediators list.</w:t>
      </w:r>
      <w:proofErr w:type="gramEnd"/>
    </w:p>
    <w:p w14:paraId="784EFACF" w14:textId="77777777" w:rsidR="006644EE" w:rsidRPr="006644EE" w:rsidRDefault="006644EE" w:rsidP="006644EE">
      <w:pPr>
        <w:pStyle w:val="NormaleWeb"/>
        <w:jc w:val="both"/>
        <w:textAlignment w:val="baseline"/>
        <w:rPr>
          <w:rFonts w:ascii="Open Sans" w:eastAsia="Open Sans" w:hAnsi="Open Sans" w:cs="Open Sans"/>
          <w:sz w:val="22"/>
          <w:szCs w:val="22"/>
          <w:lang w:val="en-AU" w:eastAsia="en-AU"/>
        </w:rPr>
      </w:pPr>
      <w:r w:rsidRPr="006644EE">
        <w:rPr>
          <w:rFonts w:ascii="Open Sans" w:eastAsia="Open Sans" w:hAnsi="Open Sans" w:cs="Open Sans"/>
          <w:sz w:val="22"/>
          <w:szCs w:val="22"/>
          <w:lang w:val="en-AU" w:eastAsia="en-AU"/>
        </w:rPr>
        <w:t>AIA will strive to offer continuous training (e.g. though its EMTPJ program or at least through an annually variable part of its EMTPJ program) to successful and unsuccessful participants of the ECMA assessment program.</w:t>
      </w:r>
    </w:p>
    <w:p w14:paraId="0E1BF180" w14:textId="77777777" w:rsidR="007E7CDA" w:rsidRDefault="007E7CDA" w:rsidP="00E36BF8">
      <w:pPr>
        <w:pStyle w:val="Titolo1"/>
        <w:rPr>
          <w:rFonts w:ascii="Open Sans" w:eastAsiaTheme="majorHAnsi" w:hAnsi="Open Sans" w:cs="Open Sans"/>
          <w:b w:val="0"/>
          <w:i/>
          <w:color w:val="447DE2" w:themeColor="accent1"/>
          <w:sz w:val="22"/>
          <w:lang w:val="en-GB"/>
        </w:rPr>
      </w:pPr>
    </w:p>
    <w:p w14:paraId="648F97F1" w14:textId="77777777" w:rsidR="00FD614F" w:rsidRDefault="00FD614F" w:rsidP="00E36BF8">
      <w:pPr>
        <w:pStyle w:val="Titolo1"/>
        <w:rPr>
          <w:rFonts w:ascii="Open Sans" w:eastAsiaTheme="majorHAnsi" w:hAnsi="Open Sans" w:cs="Open Sans"/>
          <w:b w:val="0"/>
          <w:i/>
          <w:color w:val="447DE2" w:themeColor="accent1"/>
          <w:sz w:val="22"/>
          <w:lang w:val="en-GB"/>
        </w:rPr>
      </w:pPr>
    </w:p>
    <w:p w14:paraId="73C4EF89" w14:textId="77777777" w:rsidR="00FD614F" w:rsidRDefault="00FD614F" w:rsidP="00E36BF8">
      <w:pPr>
        <w:pStyle w:val="Titolo1"/>
        <w:rPr>
          <w:rFonts w:ascii="Open Sans" w:eastAsiaTheme="majorHAnsi" w:hAnsi="Open Sans" w:cs="Open Sans"/>
          <w:b w:val="0"/>
          <w:i/>
          <w:color w:val="447DE2" w:themeColor="accent1"/>
          <w:sz w:val="22"/>
          <w:lang w:val="en-GB"/>
        </w:rPr>
      </w:pPr>
      <w:bookmarkStart w:id="0" w:name="_GoBack"/>
      <w:bookmarkEnd w:id="0"/>
    </w:p>
    <w:p w14:paraId="262BC759" w14:textId="77777777" w:rsidR="00E36BF8" w:rsidRPr="00E36BF8" w:rsidRDefault="00E36BF8" w:rsidP="000A2497">
      <w:r w:rsidRPr="00E36BF8">
        <w:lastRenderedPageBreak/>
        <w:t>7. Commitment to Diversity</w:t>
      </w:r>
    </w:p>
    <w:p w14:paraId="788B7B78" w14:textId="77777777" w:rsidR="00E36BF8" w:rsidRPr="00E36BF8" w:rsidRDefault="00E36BF8" w:rsidP="00E36BF8">
      <w:pPr>
        <w:pStyle w:val="Citazioneintensa"/>
      </w:pPr>
      <w:r w:rsidRPr="00E36BF8">
        <w:t>The QAP must be accessible on an equal basis to experienced mediators regardless of their professional affiliations, gender, race, ethnicity, age, religion, sexual orientation or other personal characterization.</w:t>
      </w:r>
    </w:p>
    <w:p w14:paraId="0016592D" w14:textId="77777777" w:rsidR="006644EE" w:rsidRPr="006644EE" w:rsidRDefault="006644EE" w:rsidP="006644EE">
      <w:pPr>
        <w:pStyle w:val="NormaleWeb"/>
        <w:jc w:val="both"/>
        <w:textAlignment w:val="baseline"/>
        <w:rPr>
          <w:rFonts w:ascii="Open Sans" w:eastAsia="Open Sans" w:hAnsi="Open Sans" w:cs="Open Sans"/>
          <w:sz w:val="22"/>
          <w:szCs w:val="22"/>
          <w:lang w:val="en-AU" w:eastAsia="en-AU"/>
        </w:rPr>
      </w:pPr>
      <w:r w:rsidRPr="006644EE">
        <w:rPr>
          <w:rFonts w:ascii="Open Sans" w:eastAsia="Open Sans" w:hAnsi="Open Sans" w:cs="Open Sans"/>
          <w:sz w:val="22"/>
          <w:szCs w:val="22"/>
          <w:lang w:val="en-AU" w:eastAsia="en-AU"/>
        </w:rPr>
        <w:t xml:space="preserve">The assessment is open to all, </w:t>
      </w:r>
      <w:proofErr w:type="gramStart"/>
      <w:r w:rsidRPr="006644EE">
        <w:rPr>
          <w:rFonts w:ascii="Open Sans" w:eastAsia="Open Sans" w:hAnsi="Open Sans" w:cs="Open Sans"/>
          <w:sz w:val="22"/>
          <w:szCs w:val="22"/>
          <w:lang w:val="en-AU" w:eastAsia="en-AU"/>
        </w:rPr>
        <w:t>provided that</w:t>
      </w:r>
      <w:proofErr w:type="gramEnd"/>
      <w:r w:rsidRPr="006644EE">
        <w:rPr>
          <w:rFonts w:ascii="Open Sans" w:eastAsia="Open Sans" w:hAnsi="Open Sans" w:cs="Open Sans"/>
          <w:sz w:val="22"/>
          <w:szCs w:val="22"/>
          <w:lang w:val="en-AU" w:eastAsia="en-AU"/>
        </w:rPr>
        <w:t xml:space="preserve"> they </w:t>
      </w:r>
      <w:proofErr w:type="spellStart"/>
      <w:r w:rsidRPr="006644EE">
        <w:rPr>
          <w:rFonts w:ascii="Open Sans" w:eastAsia="Open Sans" w:hAnsi="Open Sans" w:cs="Open Sans"/>
          <w:sz w:val="22"/>
          <w:szCs w:val="22"/>
          <w:lang w:val="en-AU" w:eastAsia="en-AU"/>
        </w:rPr>
        <w:t>fulfill</w:t>
      </w:r>
      <w:proofErr w:type="spellEnd"/>
      <w:r w:rsidRPr="006644EE">
        <w:rPr>
          <w:rFonts w:ascii="Open Sans" w:eastAsia="Open Sans" w:hAnsi="Open Sans" w:cs="Open Sans"/>
          <w:sz w:val="22"/>
          <w:szCs w:val="22"/>
          <w:lang w:val="en-AU" w:eastAsia="en-AU"/>
        </w:rPr>
        <w:t xml:space="preserve"> entrance conditions as set out above, regardless of their professional affiliations, gender, race, ethnicity, age, religion, sexual orientation, ideas, or other personal characterization.</w:t>
      </w:r>
    </w:p>
    <w:p w14:paraId="7467BC55" w14:textId="77777777" w:rsidR="006644EE" w:rsidRPr="006644EE" w:rsidRDefault="006644EE" w:rsidP="006644EE">
      <w:pPr>
        <w:pStyle w:val="NormaleWeb"/>
        <w:jc w:val="both"/>
        <w:textAlignment w:val="baseline"/>
        <w:rPr>
          <w:rFonts w:ascii="Open Sans" w:eastAsia="Open Sans" w:hAnsi="Open Sans" w:cs="Open Sans"/>
          <w:sz w:val="22"/>
          <w:szCs w:val="22"/>
          <w:lang w:val="en-AU" w:eastAsia="en-AU"/>
        </w:rPr>
      </w:pPr>
      <w:r w:rsidRPr="006644EE">
        <w:rPr>
          <w:rFonts w:ascii="Open Sans" w:eastAsia="Open Sans" w:hAnsi="Open Sans" w:cs="Open Sans"/>
          <w:sz w:val="22"/>
          <w:szCs w:val="22"/>
          <w:lang w:val="en-AU" w:eastAsia="en-AU"/>
        </w:rPr>
        <w:t>Additionally we also offer QAP in different languages, this includes English, French, Dutch and eventually other languages after reaching agreement between the applicant and AIA.</w:t>
      </w:r>
    </w:p>
    <w:p w14:paraId="70356621" w14:textId="77777777" w:rsidR="00CB403A" w:rsidRPr="006644EE" w:rsidRDefault="00CB403A" w:rsidP="00E36BF8">
      <w:pPr>
        <w:rPr>
          <w:lang w:val="en-GB"/>
        </w:rPr>
      </w:pPr>
    </w:p>
    <w:sectPr w:rsidR="00CB403A" w:rsidRPr="006644EE" w:rsidSect="00EB779E">
      <w:headerReference w:type="default" r:id="rId9"/>
      <w:footerReference w:type="default" r:id="rId10"/>
      <w:headerReference w:type="first" r:id="rId11"/>
      <w:footerReference w:type="first" r:id="rId12"/>
      <w:pgSz w:w="12240" w:h="15840"/>
      <w:pgMar w:top="1135" w:right="1440" w:bottom="1440" w:left="1440" w:header="54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71520" w14:textId="77777777" w:rsidR="00BB701B" w:rsidRDefault="00BB701B" w:rsidP="00CB403A">
      <w:r>
        <w:separator/>
      </w:r>
    </w:p>
  </w:endnote>
  <w:endnote w:type="continuationSeparator" w:id="0">
    <w:p w14:paraId="23F21504" w14:textId="77777777" w:rsidR="00BB701B" w:rsidRDefault="00BB701B" w:rsidP="00CB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00000001" w:usb1="4000205B" w:usb2="00000028" w:usb3="00000000" w:csb0="0000019F" w:csb1="00000000"/>
  </w:font>
  <w:font w:name="Lato">
    <w:altName w:val="Calibri"/>
    <w:charset w:val="00"/>
    <w:family w:val="swiss"/>
    <w:pitch w:val="variable"/>
    <w:sig w:usb0="00000001" w:usb1="5000E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AF14" w14:textId="77777777" w:rsidR="00C329D5" w:rsidRDefault="00C329D5" w:rsidP="00CB403A"/>
  <w:tbl>
    <w:tblPr>
      <w:tblStyle w:val="a"/>
      <w:tblW w:w="9360" w:type="dxa"/>
      <w:tblInd w:w="14" w:type="dxa"/>
      <w:tblLook w:val="0600" w:firstRow="0" w:lastRow="0" w:firstColumn="0" w:lastColumn="0" w:noHBand="1" w:noVBand="1"/>
    </w:tblPr>
    <w:tblGrid>
      <w:gridCol w:w="4680"/>
      <w:gridCol w:w="4680"/>
    </w:tblGrid>
    <w:tr w:rsidR="00C329D5" w:rsidRPr="00CB403A" w14:paraId="659B84B7" w14:textId="77777777">
      <w:trPr>
        <w:trHeight w:val="390"/>
      </w:trPr>
      <w:tc>
        <w:tcPr>
          <w:tcW w:w="4680" w:type="dxa"/>
          <w:tcBorders>
            <w:top w:val="none" w:sz="0" w:space="0" w:color="558ED5"/>
            <w:left w:val="none" w:sz="0" w:space="0" w:color="558ED5"/>
            <w:bottom w:val="single" w:sz="24" w:space="0" w:color="459C27"/>
            <w:right w:val="none" w:sz="0" w:space="0" w:color="558ED5"/>
          </w:tcBorders>
          <w:tcMar>
            <w:top w:w="43" w:type="dxa"/>
            <w:left w:w="14" w:type="dxa"/>
            <w:bottom w:w="43" w:type="dxa"/>
            <w:right w:w="43" w:type="dxa"/>
          </w:tcMar>
          <w:vAlign w:val="center"/>
        </w:tcPr>
        <w:p w14:paraId="00E853AF" w14:textId="28BE3857" w:rsidR="00C329D5" w:rsidRPr="00CB403A" w:rsidRDefault="00E210BC" w:rsidP="00CB403A">
          <w:pPr>
            <w:spacing w:after="0"/>
            <w:rPr>
              <w:sz w:val="18"/>
            </w:rPr>
          </w:pPr>
          <w:r>
            <w:rPr>
              <w:sz w:val="18"/>
            </w:rPr>
            <w:t>QAP – AIA</w:t>
          </w:r>
        </w:p>
      </w:tc>
      <w:tc>
        <w:tcPr>
          <w:tcW w:w="4680" w:type="dxa"/>
          <w:tcBorders>
            <w:top w:val="none" w:sz="0" w:space="0" w:color="558ED5"/>
            <w:left w:val="none" w:sz="0" w:space="0" w:color="558ED5"/>
            <w:bottom w:val="single" w:sz="24" w:space="0" w:color="459C27"/>
            <w:right w:val="none" w:sz="0" w:space="0" w:color="558ED5"/>
          </w:tcBorders>
          <w:tcMar>
            <w:top w:w="43" w:type="dxa"/>
            <w:left w:w="100" w:type="dxa"/>
            <w:bottom w:w="43" w:type="dxa"/>
            <w:right w:w="0" w:type="dxa"/>
          </w:tcMar>
          <w:vAlign w:val="center"/>
        </w:tcPr>
        <w:p w14:paraId="6BDF03A3" w14:textId="77777777" w:rsidR="00C329D5" w:rsidRPr="00CB403A" w:rsidRDefault="00D54AF3" w:rsidP="00CB403A">
          <w:pPr>
            <w:spacing w:after="0"/>
            <w:jc w:val="right"/>
            <w:rPr>
              <w:sz w:val="18"/>
            </w:rPr>
          </w:pPr>
          <w:r w:rsidRPr="00CB403A">
            <w:rPr>
              <w:sz w:val="18"/>
            </w:rPr>
            <w:fldChar w:fldCharType="begin"/>
          </w:r>
          <w:r w:rsidRPr="00CB403A">
            <w:rPr>
              <w:sz w:val="18"/>
            </w:rPr>
            <w:instrText>PAGE \* MERGEFORMAT</w:instrText>
          </w:r>
          <w:r w:rsidRPr="00CB403A">
            <w:rPr>
              <w:sz w:val="18"/>
            </w:rPr>
            <w:fldChar w:fldCharType="separate"/>
          </w:r>
          <w:r w:rsidR="00FD614F">
            <w:rPr>
              <w:noProof/>
              <w:sz w:val="18"/>
            </w:rPr>
            <w:t>5</w:t>
          </w:r>
          <w:r w:rsidRPr="00CB403A">
            <w:rPr>
              <w:sz w:val="18"/>
            </w:rPr>
            <w:fldChar w:fldCharType="end"/>
          </w:r>
        </w:p>
      </w:tc>
    </w:tr>
  </w:tbl>
  <w:p w14:paraId="1A3F59A4" w14:textId="77777777" w:rsidR="00C329D5" w:rsidRDefault="00C329D5" w:rsidP="00CB40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1AD1" w14:textId="77777777" w:rsidR="00C329D5" w:rsidRDefault="00C329D5" w:rsidP="00CB403A"/>
  <w:tbl>
    <w:tblPr>
      <w:tblStyle w:val="a"/>
      <w:tblW w:w="9360" w:type="dxa"/>
      <w:tblInd w:w="14" w:type="dxa"/>
      <w:tblLook w:val="0600" w:firstRow="0" w:lastRow="0" w:firstColumn="0" w:lastColumn="0" w:noHBand="1" w:noVBand="1"/>
    </w:tblPr>
    <w:tblGrid>
      <w:gridCol w:w="4680"/>
      <w:gridCol w:w="4680"/>
    </w:tblGrid>
    <w:tr w:rsidR="00C329D5" w:rsidRPr="00CB403A" w14:paraId="17885D70" w14:textId="77777777">
      <w:trPr>
        <w:trHeight w:val="390"/>
      </w:trPr>
      <w:tc>
        <w:tcPr>
          <w:tcW w:w="4680" w:type="dxa"/>
          <w:tcBorders>
            <w:top w:val="none" w:sz="0" w:space="0" w:color="558ED5"/>
            <w:left w:val="none" w:sz="0" w:space="0" w:color="558ED5"/>
            <w:bottom w:val="single" w:sz="24" w:space="0" w:color="459C27"/>
            <w:right w:val="none" w:sz="0" w:space="0" w:color="000000"/>
          </w:tcBorders>
          <w:tcMar>
            <w:top w:w="43" w:type="dxa"/>
            <w:left w:w="14" w:type="dxa"/>
            <w:bottom w:w="43" w:type="dxa"/>
            <w:right w:w="43" w:type="dxa"/>
          </w:tcMar>
          <w:vAlign w:val="center"/>
        </w:tcPr>
        <w:p w14:paraId="5EB79DFD" w14:textId="590C3B52" w:rsidR="00006717" w:rsidRPr="00CB403A" w:rsidRDefault="00E210BC" w:rsidP="00CB403A">
          <w:pPr>
            <w:spacing w:after="0"/>
            <w:rPr>
              <w:sz w:val="18"/>
            </w:rPr>
          </w:pPr>
          <w:r>
            <w:rPr>
              <w:sz w:val="18"/>
            </w:rPr>
            <w:t>QAP – AIA</w:t>
          </w:r>
        </w:p>
      </w:tc>
      <w:tc>
        <w:tcPr>
          <w:tcW w:w="4680" w:type="dxa"/>
          <w:tcBorders>
            <w:top w:val="none" w:sz="0" w:space="0" w:color="558ED5"/>
            <w:left w:val="none" w:sz="0" w:space="0" w:color="000000"/>
            <w:bottom w:val="single" w:sz="24" w:space="0" w:color="459C27"/>
            <w:right w:val="none" w:sz="0" w:space="0" w:color="558ED5"/>
          </w:tcBorders>
          <w:tcMar>
            <w:top w:w="43" w:type="dxa"/>
            <w:left w:w="100" w:type="dxa"/>
            <w:bottom w:w="43" w:type="dxa"/>
            <w:right w:w="0" w:type="dxa"/>
          </w:tcMar>
          <w:vAlign w:val="center"/>
        </w:tcPr>
        <w:p w14:paraId="4534D97D" w14:textId="77777777" w:rsidR="00C329D5" w:rsidRPr="00CB403A" w:rsidRDefault="00D54AF3" w:rsidP="00CB403A">
          <w:pPr>
            <w:spacing w:after="0"/>
            <w:jc w:val="right"/>
            <w:rPr>
              <w:sz w:val="18"/>
            </w:rPr>
          </w:pPr>
          <w:r w:rsidRPr="00CB403A">
            <w:rPr>
              <w:sz w:val="18"/>
            </w:rPr>
            <w:fldChar w:fldCharType="begin"/>
          </w:r>
          <w:r w:rsidRPr="00CB403A">
            <w:rPr>
              <w:sz w:val="18"/>
            </w:rPr>
            <w:instrText>PAGE \* MERGEFORMAT</w:instrText>
          </w:r>
          <w:r w:rsidRPr="00CB403A">
            <w:rPr>
              <w:sz w:val="18"/>
            </w:rPr>
            <w:fldChar w:fldCharType="separate"/>
          </w:r>
          <w:r w:rsidR="00FD614F">
            <w:rPr>
              <w:noProof/>
              <w:sz w:val="18"/>
            </w:rPr>
            <w:t>1</w:t>
          </w:r>
          <w:r w:rsidRPr="00CB403A">
            <w:rPr>
              <w:sz w:val="18"/>
            </w:rPr>
            <w:fldChar w:fldCharType="end"/>
          </w:r>
        </w:p>
      </w:tc>
    </w:tr>
  </w:tbl>
  <w:p w14:paraId="65756109" w14:textId="77777777" w:rsidR="00C329D5" w:rsidRDefault="00C329D5" w:rsidP="00CB40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0BB7F" w14:textId="77777777" w:rsidR="00BB701B" w:rsidRDefault="00BB701B" w:rsidP="00CB403A">
      <w:r>
        <w:separator/>
      </w:r>
    </w:p>
  </w:footnote>
  <w:footnote w:type="continuationSeparator" w:id="0">
    <w:p w14:paraId="7A218899" w14:textId="77777777" w:rsidR="00BB701B" w:rsidRDefault="00BB701B" w:rsidP="00CB4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F9C9A" w14:textId="77777777" w:rsidR="00C329D5" w:rsidRPr="00CB403A" w:rsidRDefault="00EB779E" w:rsidP="00CB403A">
    <w:pPr>
      <w:jc w:val="right"/>
      <w:rPr>
        <w:i/>
        <w:sz w:val="18"/>
      </w:rPr>
    </w:pPr>
    <w:bookmarkStart w:id="1" w:name="_Hlk518175153"/>
    <w:bookmarkStart w:id="2" w:name="_Hlk518175154"/>
    <w:r w:rsidRPr="00CB403A">
      <w:rPr>
        <w:i/>
        <w:sz w:val="18"/>
      </w:rPr>
      <w:t>International Mediation Institute</w:t>
    </w:r>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EC78E" w14:textId="77777777" w:rsidR="00CB403A" w:rsidRDefault="00CB403A" w:rsidP="00CB403A">
    <w:pPr>
      <w:jc w:val="center"/>
    </w:pPr>
    <w:r>
      <w:rPr>
        <w:noProof/>
        <w:lang w:val="it-IT" w:eastAsia="it-IT"/>
      </w:rPr>
      <w:drawing>
        <wp:inline distT="114300" distB="114300" distL="114300" distR="114300" wp14:anchorId="3402F0DA" wp14:editId="6FDEA140">
          <wp:extent cx="2365375" cy="942706"/>
          <wp:effectExtent l="0" t="0" r="0" b="0"/>
          <wp:docPr id="19"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rotWithShape="1">
                  <a:blip r:embed="rId1"/>
                  <a:srcRect t="5894" b="10775"/>
                  <a:stretch/>
                </pic:blipFill>
                <pic:spPr bwMode="auto">
                  <a:xfrm>
                    <a:off x="0" y="0"/>
                    <a:ext cx="2366962" cy="943338"/>
                  </a:xfrm>
                  <a:prstGeom prst="rect">
                    <a:avLst/>
                  </a:prstGeom>
                  <a:ln>
                    <a:noFill/>
                  </a:ln>
                  <a:extLst>
                    <a:ext uri="{53640926-AAD7-44D8-BBD7-CCE9431645EC}">
                      <a14:shadowObscured xmlns:a14="http://schemas.microsoft.com/office/drawing/2010/main"/>
                    </a:ext>
                  </a:extLst>
                </pic:spPr>
              </pic:pic>
            </a:graphicData>
          </a:graphic>
        </wp:inline>
      </w:drawing>
    </w:r>
  </w:p>
  <w:p w14:paraId="0B2A63F6" w14:textId="77777777" w:rsidR="00CB403A" w:rsidRDefault="00CB403A" w:rsidP="00CB403A">
    <w:pPr>
      <w:contextualSpacing/>
      <w:jc w:val="center"/>
      <w:rPr>
        <w:color w:val="053968"/>
      </w:rPr>
    </w:pPr>
    <w:r>
      <w:rPr>
        <w:color w:val="053968"/>
        <w:sz w:val="20"/>
      </w:rPr>
      <w:t>PROFESSIONAL MEDIATION WORLDWIDE</w:t>
    </w:r>
    <w:r>
      <w:br/>
    </w:r>
    <w:r>
      <w:rPr>
        <w:color w:val="053968"/>
        <w:sz w:val="20"/>
      </w:rPr>
      <w:t>Promoting Consensus and Access to Justice</w:t>
    </w:r>
  </w:p>
  <w:p w14:paraId="744991E1" w14:textId="77777777" w:rsidR="00C329D5" w:rsidRPr="00CB403A" w:rsidRDefault="00CB403A" w:rsidP="00CB403A">
    <w:pPr>
      <w:contextualSpacing/>
      <w:jc w:val="center"/>
    </w:pPr>
    <w:r>
      <w:rPr>
        <w:color w:val="459C27"/>
        <w:sz w:val="18"/>
      </w:rPr>
      <w:t>www.IMImediation.org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AC8"/>
    <w:multiLevelType w:val="multilevel"/>
    <w:tmpl w:val="3214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535A0"/>
    <w:multiLevelType w:val="multilevel"/>
    <w:tmpl w:val="EB12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590742"/>
    <w:multiLevelType w:val="multilevel"/>
    <w:tmpl w:val="4F8A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B754C2"/>
    <w:multiLevelType w:val="hybridMultilevel"/>
    <w:tmpl w:val="73143B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DB6AEB"/>
    <w:multiLevelType w:val="multilevel"/>
    <w:tmpl w:val="2C10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855601"/>
    <w:multiLevelType w:val="multilevel"/>
    <w:tmpl w:val="561E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5F061A"/>
    <w:multiLevelType w:val="multilevel"/>
    <w:tmpl w:val="8F4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E16407"/>
    <w:multiLevelType w:val="multilevel"/>
    <w:tmpl w:val="3F60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1C6BC1"/>
    <w:multiLevelType w:val="multilevel"/>
    <w:tmpl w:val="50CE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397478"/>
    <w:multiLevelType w:val="multilevel"/>
    <w:tmpl w:val="E554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4E3598"/>
    <w:multiLevelType w:val="multilevel"/>
    <w:tmpl w:val="7124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DA2F92"/>
    <w:multiLevelType w:val="multilevel"/>
    <w:tmpl w:val="63D2FD5A"/>
    <w:lvl w:ilvl="0">
      <w:start w:val="1"/>
      <w:numFmt w:val="decimal"/>
      <w:pStyle w:val="Paragrafoelenco"/>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7"/>
  </w:num>
  <w:num w:numId="4">
    <w:abstractNumId w:val="4"/>
  </w:num>
  <w:num w:numId="5">
    <w:abstractNumId w:val="11"/>
  </w:num>
  <w:num w:numId="6">
    <w:abstractNumId w:val="8"/>
  </w:num>
  <w:num w:numId="7">
    <w:abstractNumId w:val="5"/>
  </w:num>
  <w:num w:numId="8">
    <w:abstractNumId w:val="0"/>
  </w:num>
  <w:num w:numId="9">
    <w:abstractNumId w:val="10"/>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F8"/>
    <w:rsid w:val="00006717"/>
    <w:rsid w:val="000A2497"/>
    <w:rsid w:val="002C6A26"/>
    <w:rsid w:val="006644EE"/>
    <w:rsid w:val="00743DCB"/>
    <w:rsid w:val="007E7CDA"/>
    <w:rsid w:val="00BA0AEB"/>
    <w:rsid w:val="00BB701B"/>
    <w:rsid w:val="00BC4DE2"/>
    <w:rsid w:val="00C329D5"/>
    <w:rsid w:val="00CB403A"/>
    <w:rsid w:val="00D54AF3"/>
    <w:rsid w:val="00E210BC"/>
    <w:rsid w:val="00E36BF8"/>
    <w:rsid w:val="00EB779E"/>
    <w:rsid w:val="00EC1643"/>
    <w:rsid w:val="00EF7F1A"/>
    <w:rsid w:val="00FD61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2F5"/>
  <w15:docId w15:val="{42F6189E-3706-46DF-9497-9B08A74D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en-AU" w:eastAsia="en-AU"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unhideWhenUsed/>
    <w:qFormat/>
    <w:rsid w:val="00CB403A"/>
    <w:pPr>
      <w:spacing w:after="120"/>
    </w:pPr>
  </w:style>
  <w:style w:type="paragraph" w:styleId="Titolo1">
    <w:name w:val="heading 1"/>
    <w:basedOn w:val="Normale"/>
    <w:uiPriority w:val="1"/>
    <w:unhideWhenUsed/>
    <w:qFormat/>
    <w:rsid w:val="00CB403A"/>
    <w:pPr>
      <w:spacing w:before="240"/>
      <w:outlineLvl w:val="0"/>
    </w:pPr>
    <w:rPr>
      <w:rFonts w:ascii="Lato" w:eastAsia="Lato" w:hAnsi="Lato" w:cs="Lato"/>
      <w:b/>
      <w:color w:val="1D57BE" w:themeColor="accent1" w:themeShade="BF"/>
      <w:sz w:val="32"/>
    </w:rPr>
  </w:style>
  <w:style w:type="paragraph" w:styleId="Titolo2">
    <w:name w:val="heading 2"/>
    <w:basedOn w:val="Normale"/>
    <w:uiPriority w:val="1"/>
    <w:unhideWhenUsed/>
    <w:qFormat/>
    <w:pPr>
      <w:outlineLvl w:val="1"/>
    </w:pPr>
    <w:rPr>
      <w:rFonts w:ascii="Lato" w:eastAsia="Lato" w:hAnsi="Lato" w:cs="Lato"/>
      <w:b/>
      <w:color w:val="447DE2" w:themeColor="accent1"/>
      <w:sz w:val="28"/>
    </w:rPr>
  </w:style>
  <w:style w:type="paragraph" w:styleId="Titolo3">
    <w:name w:val="heading 3"/>
    <w:basedOn w:val="Normale"/>
    <w:uiPriority w:val="1"/>
    <w:unhideWhenUsed/>
    <w:qFormat/>
    <w:pPr>
      <w:outlineLvl w:val="2"/>
    </w:pPr>
    <w:rPr>
      <w:rFonts w:ascii="Lato" w:eastAsia="Lato" w:hAnsi="Lato" w:cs="Lato"/>
      <w:b/>
      <w:color w:val="459C27"/>
      <w:sz w:val="24"/>
    </w:rPr>
  </w:style>
  <w:style w:type="paragraph" w:styleId="Titolo4">
    <w:name w:val="heading 4"/>
    <w:basedOn w:val="Normale"/>
    <w:uiPriority w:val="1"/>
    <w:unhideWhenUsed/>
    <w:qFormat/>
    <w:pPr>
      <w:outlineLvl w:val="3"/>
    </w:pPr>
    <w:rPr>
      <w:rFonts w:ascii="Lato" w:eastAsia="Lato" w:hAnsi="Lato" w:cs="Lato"/>
      <w:i/>
      <w:color w:val="459C27"/>
      <w:sz w:val="24"/>
    </w:rPr>
  </w:style>
  <w:style w:type="paragraph" w:styleId="Titolo5">
    <w:name w:val="heading 5"/>
    <w:basedOn w:val="Normale"/>
    <w:uiPriority w:val="1"/>
    <w:unhideWhenUsed/>
    <w:qFormat/>
    <w:pPr>
      <w:outlineLvl w:val="4"/>
    </w:pPr>
    <w:rPr>
      <w:rFonts w:asciiTheme="majorHAnsi" w:eastAsiaTheme="majorHAnsi" w:hAnsiTheme="majorHAnsi" w:cstheme="majorHAnsi"/>
      <w:b/>
      <w:color w:val="447DE2" w:themeColor="accent1"/>
      <w:sz w:val="20"/>
    </w:rPr>
  </w:style>
  <w:style w:type="paragraph" w:styleId="Titolo6">
    <w:name w:val="heading 6"/>
    <w:basedOn w:val="Normale"/>
    <w:uiPriority w:val="1"/>
    <w:unhideWhenUsed/>
    <w:qFormat/>
    <w:pPr>
      <w:outlineLvl w:val="5"/>
    </w:pPr>
    <w:rPr>
      <w:rFonts w:asciiTheme="majorHAnsi" w:eastAsiaTheme="majorHAnsi" w:hAnsiTheme="majorHAnsi" w:cstheme="majorHAnsi"/>
      <w:i/>
      <w:color w:val="13397E" w:themeColor="accent1" w:themeShade="7F"/>
      <w:sz w:val="20"/>
    </w:rPr>
  </w:style>
  <w:style w:type="paragraph" w:styleId="Titolo7">
    <w:name w:val="heading 7"/>
    <w:basedOn w:val="Normale"/>
    <w:uiPriority w:val="1"/>
    <w:unhideWhenUsed/>
    <w:qFormat/>
    <w:pPr>
      <w:outlineLvl w:val="6"/>
    </w:pPr>
    <w:rPr>
      <w:rFonts w:asciiTheme="majorHAnsi" w:eastAsiaTheme="majorHAnsi" w:hAnsiTheme="majorHAnsi" w:cstheme="majorHAnsi"/>
      <w:i/>
      <w:color w:val="447DE2" w:themeColor="accent1"/>
    </w:rPr>
  </w:style>
  <w:style w:type="paragraph" w:styleId="Titolo8">
    <w:name w:val="heading 8"/>
    <w:basedOn w:val="Normale"/>
    <w:uiPriority w:val="1"/>
    <w:unhideWhenUsed/>
    <w:qFormat/>
    <w:pPr>
      <w:outlineLvl w:val="7"/>
    </w:pPr>
    <w:rPr>
      <w:rFonts w:asciiTheme="majorHAnsi" w:eastAsiaTheme="majorHAnsi" w:hAnsiTheme="majorHAnsi" w:cstheme="majorHAnsi"/>
      <w:i/>
      <w:color w:val="447DE2" w:themeColor="accent1"/>
    </w:rPr>
  </w:style>
  <w:style w:type="paragraph" w:styleId="Titolo9">
    <w:name w:val="heading 9"/>
    <w:basedOn w:val="Normale"/>
    <w:uiPriority w:val="1"/>
    <w:unhideWhenUsed/>
    <w:qFormat/>
    <w:pPr>
      <w:outlineLvl w:val="8"/>
    </w:pPr>
    <w:rPr>
      <w:rFonts w:asciiTheme="majorHAnsi" w:eastAsiaTheme="majorHAnsi" w:hAnsiTheme="majorHAnsi" w:cstheme="majorHAnsi"/>
      <w:i/>
      <w:color w:val="447DE2"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zw002reference">
    <w:name w:val="zw002 reference"/>
    <w:unhideWhenUsed/>
  </w:style>
  <w:style w:type="paragraph" w:styleId="Titolo">
    <w:name w:val="Title"/>
    <w:basedOn w:val="Normale"/>
    <w:uiPriority w:val="1"/>
    <w:unhideWhenUsed/>
    <w:qFormat/>
    <w:rsid w:val="00CB403A"/>
    <w:pPr>
      <w:spacing w:before="120"/>
      <w:jc w:val="center"/>
    </w:pPr>
    <w:rPr>
      <w:rFonts w:ascii="Lato" w:eastAsia="Lato" w:hAnsi="Lato" w:cs="Lato"/>
      <w:b/>
      <w:color w:val="053968"/>
      <w:sz w:val="36"/>
    </w:rPr>
  </w:style>
  <w:style w:type="paragraph" w:styleId="Sottotitolo">
    <w:name w:val="Subtitle"/>
    <w:basedOn w:val="Normale"/>
    <w:uiPriority w:val="1"/>
    <w:unhideWhenUsed/>
    <w:qFormat/>
    <w:rsid w:val="00CB403A"/>
    <w:pPr>
      <w:jc w:val="center"/>
    </w:pPr>
    <w:rPr>
      <w:rFonts w:ascii="Lato" w:eastAsia="Lato" w:hAnsi="Lato" w:cs="Lato"/>
      <w:i/>
      <w:color w:val="053968"/>
      <w:sz w:val="24"/>
    </w:rPr>
  </w:style>
  <w:style w:type="paragraph" w:styleId="Citazione">
    <w:name w:val="Quote"/>
    <w:basedOn w:val="Normale"/>
    <w:uiPriority w:val="1"/>
    <w:unhideWhenUsed/>
    <w:qFormat/>
    <w:pPr>
      <w:pBdr>
        <w:top w:val="single" w:sz="8" w:space="10" w:color="000000"/>
        <w:left w:val="single" w:sz="16" w:space="20" w:color="0073B9"/>
        <w:bottom w:val="single" w:sz="8" w:space="10" w:color="000000"/>
        <w:right w:val="single" w:sz="8" w:space="10" w:color="000000"/>
      </w:pBdr>
      <w:ind w:left="329"/>
    </w:pPr>
    <w:rPr>
      <w:rFonts w:asciiTheme="majorHAnsi" w:eastAsiaTheme="majorHAnsi" w:hAnsiTheme="majorHAnsi" w:cstheme="majorHAnsi"/>
      <w:i/>
    </w:rPr>
  </w:style>
  <w:style w:type="paragraph" w:styleId="Citazioneintensa">
    <w:name w:val="Intense Quote"/>
    <w:basedOn w:val="Normale"/>
    <w:uiPriority w:val="1"/>
    <w:unhideWhenUsed/>
    <w:qFormat/>
    <w:rsid w:val="00CB403A"/>
    <w:pPr>
      <w:jc w:val="both"/>
    </w:pPr>
    <w:rPr>
      <w:rFonts w:eastAsiaTheme="majorHAnsi"/>
      <w:i/>
      <w:color w:val="447DE2" w:themeColor="accent1"/>
    </w:rPr>
  </w:style>
  <w:style w:type="paragraph" w:styleId="Paragrafoelenco">
    <w:name w:val="List Paragraph"/>
    <w:basedOn w:val="Normale"/>
    <w:uiPriority w:val="1"/>
    <w:unhideWhenUsed/>
    <w:qFormat/>
    <w:rsid w:val="00CB403A"/>
    <w:pPr>
      <w:numPr>
        <w:numId w:val="5"/>
      </w:numPr>
      <w:tabs>
        <w:tab w:val="clear" w:pos="720"/>
        <w:tab w:val="num" w:pos="360"/>
      </w:tabs>
      <w:ind w:left="0" w:firstLine="0"/>
      <w:contextualSpacing/>
    </w:pPr>
    <w:rPr>
      <w:rFonts w:eastAsiaTheme="majorHAnsi"/>
    </w:rPr>
  </w:style>
  <w:style w:type="paragraph" w:styleId="Nessunaspaziatura">
    <w:name w:val="No Spacing"/>
    <w:basedOn w:val="Normale"/>
    <w:uiPriority w:val="1"/>
    <w:unhideWhenUsed/>
    <w:qFormat/>
    <w:rPr>
      <w:rFonts w:asciiTheme="majorHAnsi" w:eastAsiaTheme="majorHAnsi" w:hAnsiTheme="majorHAnsi" w:cstheme="majorHAnsi"/>
      <w:i/>
      <w:color w:val="447DE2" w:themeColor="accent1"/>
    </w:rPr>
  </w:style>
  <w:style w:type="character" w:styleId="Enfasidelicata">
    <w:name w:val="Subtle Emphasis"/>
    <w:uiPriority w:val="1"/>
    <w:unhideWhenUsed/>
    <w:qFormat/>
    <w:rPr>
      <w:b/>
      <w:i/>
      <w:color w:val="447DE2" w:themeColor="accent1"/>
      <w:spacing w:val="10"/>
    </w:rPr>
  </w:style>
  <w:style w:type="character" w:styleId="Enfasicorsivo">
    <w:name w:val="Emphasis"/>
    <w:uiPriority w:val="1"/>
    <w:unhideWhenUsed/>
    <w:qFormat/>
    <w:rPr>
      <w:b/>
      <w:i/>
      <w:color w:val="F6C300" w:themeColor="accent2"/>
      <w:spacing w:val="10"/>
    </w:rPr>
  </w:style>
  <w:style w:type="character" w:styleId="Enfasiintensa">
    <w:name w:val="Intense Emphasis"/>
    <w:uiPriority w:val="1"/>
    <w:unhideWhenUsed/>
    <w:qFormat/>
    <w:rsid w:val="00CB403A"/>
    <w:rPr>
      <w:b/>
      <w:i/>
      <w:color w:val="7FC65D" w:themeColor="accent3"/>
      <w:spacing w:val="10"/>
    </w:rPr>
  </w:style>
  <w:style w:type="character" w:styleId="Enfasigrassetto">
    <w:name w:val="Strong"/>
    <w:uiPriority w:val="1"/>
    <w:unhideWhenUsed/>
    <w:qFormat/>
    <w:rPr>
      <w:b/>
      <w:i/>
      <w:color w:val="888BA3" w:themeColor="accent4"/>
      <w:spacing w:val="10"/>
    </w:rPr>
  </w:style>
  <w:style w:type="character" w:styleId="Riferimentodelicato">
    <w:name w:val="Subtle Reference"/>
    <w:uiPriority w:val="1"/>
    <w:unhideWhenUsed/>
    <w:qFormat/>
    <w:rPr>
      <w:b/>
      <w:i/>
      <w:color w:val="F47E2F" w:themeColor="accent5"/>
      <w:spacing w:val="10"/>
    </w:rPr>
  </w:style>
  <w:style w:type="character" w:styleId="Riferimentointenso">
    <w:name w:val="Intense Reference"/>
    <w:uiPriority w:val="1"/>
    <w:unhideWhenUsed/>
    <w:qFormat/>
    <w:rPr>
      <w:b/>
      <w:i/>
      <w:color w:val="46ABC6" w:themeColor="accent6"/>
      <w:spacing w:val="10"/>
    </w:rPr>
  </w:style>
  <w:style w:type="character" w:styleId="Titolodellibro">
    <w:name w:val="Book Title"/>
    <w:uiPriority w:val="1"/>
    <w:unhideWhenUsed/>
    <w:qFormat/>
    <w:rPr>
      <w:b/>
      <w:i/>
      <w:color w:val="F6C300" w:themeColor="accent2"/>
      <w:spacing w:val="10"/>
    </w:rPr>
  </w:style>
  <w:style w:type="table" w:customStyle="1" w:styleId="a">
    <w:uiPriority w:val="1"/>
    <w:unhideWhenUsed/>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styleId="Intestazione">
    <w:name w:val="header"/>
    <w:basedOn w:val="Normale"/>
    <w:link w:val="IntestazioneCarattere"/>
    <w:uiPriority w:val="99"/>
    <w:unhideWhenUsed/>
    <w:rsid w:val="00EB779E"/>
    <w:pPr>
      <w:tabs>
        <w:tab w:val="center" w:pos="4513"/>
        <w:tab w:val="right" w:pos="9026"/>
      </w:tabs>
      <w:spacing w:line="240" w:lineRule="auto"/>
    </w:pPr>
  </w:style>
  <w:style w:type="character" w:customStyle="1" w:styleId="IntestazioneCarattere">
    <w:name w:val="Intestazione Carattere"/>
    <w:basedOn w:val="Carpredefinitoparagrafo"/>
    <w:link w:val="Intestazione"/>
    <w:uiPriority w:val="99"/>
    <w:rsid w:val="00EB779E"/>
  </w:style>
  <w:style w:type="paragraph" w:styleId="Pidipagina">
    <w:name w:val="footer"/>
    <w:basedOn w:val="Normale"/>
    <w:link w:val="PidipaginaCarattere"/>
    <w:uiPriority w:val="99"/>
    <w:unhideWhenUsed/>
    <w:rsid w:val="00EB779E"/>
    <w:pPr>
      <w:tabs>
        <w:tab w:val="center" w:pos="4513"/>
        <w:tab w:val="right" w:pos="9026"/>
      </w:tabs>
      <w:spacing w:line="240" w:lineRule="auto"/>
    </w:pPr>
  </w:style>
  <w:style w:type="character" w:customStyle="1" w:styleId="PidipaginaCarattere">
    <w:name w:val="Piè di pagina Carattere"/>
    <w:basedOn w:val="Carpredefinitoparagrafo"/>
    <w:link w:val="Pidipagina"/>
    <w:uiPriority w:val="99"/>
    <w:rsid w:val="00EB779E"/>
  </w:style>
  <w:style w:type="character" w:styleId="Collegamentoipertestuale">
    <w:name w:val="Hyperlink"/>
    <w:basedOn w:val="Carpredefinitoparagrafo"/>
    <w:uiPriority w:val="99"/>
    <w:unhideWhenUsed/>
    <w:rsid w:val="00E36BF8"/>
    <w:rPr>
      <w:color w:val="CC9900" w:themeColor="hyperlink"/>
      <w:u w:val="single"/>
    </w:rPr>
  </w:style>
  <w:style w:type="character" w:customStyle="1" w:styleId="UnresolvedMention">
    <w:name w:val="Unresolved Mention"/>
    <w:basedOn w:val="Carpredefinitoparagrafo"/>
    <w:uiPriority w:val="99"/>
    <w:semiHidden/>
    <w:unhideWhenUsed/>
    <w:rsid w:val="00E36BF8"/>
    <w:rPr>
      <w:color w:val="605E5C"/>
      <w:shd w:val="clear" w:color="auto" w:fill="E1DFDD"/>
    </w:rPr>
  </w:style>
  <w:style w:type="paragraph" w:styleId="NormaleWeb">
    <w:name w:val="Normal (Web)"/>
    <w:basedOn w:val="Normale"/>
    <w:uiPriority w:val="99"/>
    <w:semiHidden/>
    <w:unhideWhenUsed/>
    <w:rsid w:val="0000671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bodya">
    <w:name w:val="bodya"/>
    <w:basedOn w:val="Normale"/>
    <w:rsid w:val="0000671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left-border">
    <w:name w:val="left-border"/>
    <w:basedOn w:val="Carpredefinitoparagrafo"/>
    <w:rsid w:val="00006717"/>
  </w:style>
  <w:style w:type="character" w:styleId="Collegamentovisitato">
    <w:name w:val="FollowedHyperlink"/>
    <w:basedOn w:val="Carpredefinitoparagrafo"/>
    <w:uiPriority w:val="99"/>
    <w:semiHidden/>
    <w:unhideWhenUsed/>
    <w:rsid w:val="00006717"/>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8926">
      <w:bodyDiv w:val="1"/>
      <w:marLeft w:val="0"/>
      <w:marRight w:val="0"/>
      <w:marTop w:val="0"/>
      <w:marBottom w:val="0"/>
      <w:divBdr>
        <w:top w:val="none" w:sz="0" w:space="0" w:color="auto"/>
        <w:left w:val="none" w:sz="0" w:space="0" w:color="auto"/>
        <w:bottom w:val="none" w:sz="0" w:space="0" w:color="auto"/>
        <w:right w:val="none" w:sz="0" w:space="0" w:color="auto"/>
      </w:divBdr>
    </w:div>
    <w:div w:id="296691858">
      <w:bodyDiv w:val="1"/>
      <w:marLeft w:val="0"/>
      <w:marRight w:val="0"/>
      <w:marTop w:val="0"/>
      <w:marBottom w:val="0"/>
      <w:divBdr>
        <w:top w:val="none" w:sz="0" w:space="0" w:color="auto"/>
        <w:left w:val="none" w:sz="0" w:space="0" w:color="auto"/>
        <w:bottom w:val="none" w:sz="0" w:space="0" w:color="auto"/>
        <w:right w:val="none" w:sz="0" w:space="0" w:color="auto"/>
      </w:divBdr>
    </w:div>
    <w:div w:id="604726771">
      <w:bodyDiv w:val="1"/>
      <w:marLeft w:val="0"/>
      <w:marRight w:val="0"/>
      <w:marTop w:val="0"/>
      <w:marBottom w:val="0"/>
      <w:divBdr>
        <w:top w:val="none" w:sz="0" w:space="0" w:color="auto"/>
        <w:left w:val="none" w:sz="0" w:space="0" w:color="auto"/>
        <w:bottom w:val="none" w:sz="0" w:space="0" w:color="auto"/>
        <w:right w:val="none" w:sz="0" w:space="0" w:color="auto"/>
      </w:divBdr>
      <w:divsChild>
        <w:div w:id="146871462">
          <w:marLeft w:val="0"/>
          <w:marRight w:val="0"/>
          <w:marTop w:val="0"/>
          <w:marBottom w:val="0"/>
          <w:divBdr>
            <w:top w:val="none" w:sz="0" w:space="0" w:color="auto"/>
            <w:left w:val="none" w:sz="0" w:space="0" w:color="auto"/>
            <w:bottom w:val="none" w:sz="0" w:space="0" w:color="auto"/>
            <w:right w:val="none" w:sz="0" w:space="0" w:color="auto"/>
          </w:divBdr>
          <w:divsChild>
            <w:div w:id="1118137063">
              <w:marLeft w:val="0"/>
              <w:marRight w:val="0"/>
              <w:marTop w:val="0"/>
              <w:marBottom w:val="0"/>
              <w:divBdr>
                <w:top w:val="none" w:sz="0" w:space="0" w:color="auto"/>
                <w:left w:val="none" w:sz="0" w:space="0" w:color="auto"/>
                <w:bottom w:val="none" w:sz="0" w:space="0" w:color="auto"/>
                <w:right w:val="none" w:sz="0" w:space="0" w:color="auto"/>
              </w:divBdr>
            </w:div>
            <w:div w:id="29455423">
              <w:marLeft w:val="0"/>
              <w:marRight w:val="0"/>
              <w:marTop w:val="0"/>
              <w:marBottom w:val="0"/>
              <w:divBdr>
                <w:top w:val="none" w:sz="0" w:space="0" w:color="auto"/>
                <w:left w:val="none" w:sz="0" w:space="0" w:color="auto"/>
                <w:bottom w:val="none" w:sz="0" w:space="0" w:color="auto"/>
                <w:right w:val="none" w:sz="0" w:space="0" w:color="auto"/>
              </w:divBdr>
              <w:divsChild>
                <w:div w:id="1144200271">
                  <w:marLeft w:val="0"/>
                  <w:marRight w:val="0"/>
                  <w:marTop w:val="0"/>
                  <w:marBottom w:val="0"/>
                  <w:divBdr>
                    <w:top w:val="none" w:sz="0" w:space="0" w:color="auto"/>
                    <w:left w:val="none" w:sz="0" w:space="0" w:color="auto"/>
                    <w:bottom w:val="none" w:sz="0" w:space="0" w:color="auto"/>
                    <w:right w:val="none" w:sz="0" w:space="0" w:color="auto"/>
                  </w:divBdr>
                  <w:divsChild>
                    <w:div w:id="223571400">
                      <w:marLeft w:val="0"/>
                      <w:marRight w:val="0"/>
                      <w:marTop w:val="0"/>
                      <w:marBottom w:val="0"/>
                      <w:divBdr>
                        <w:top w:val="none" w:sz="0" w:space="0" w:color="auto"/>
                        <w:left w:val="none" w:sz="0" w:space="0" w:color="auto"/>
                        <w:bottom w:val="none" w:sz="0" w:space="0" w:color="auto"/>
                        <w:right w:val="none" w:sz="0" w:space="0" w:color="auto"/>
                      </w:divBdr>
                      <w:divsChild>
                        <w:div w:id="1610892516">
                          <w:marLeft w:val="0"/>
                          <w:marRight w:val="0"/>
                          <w:marTop w:val="0"/>
                          <w:marBottom w:val="0"/>
                          <w:divBdr>
                            <w:top w:val="none" w:sz="0" w:space="0" w:color="auto"/>
                            <w:left w:val="none" w:sz="0" w:space="0" w:color="auto"/>
                            <w:bottom w:val="none" w:sz="0" w:space="0" w:color="auto"/>
                            <w:right w:val="none" w:sz="0" w:space="0" w:color="auto"/>
                          </w:divBdr>
                          <w:divsChild>
                            <w:div w:id="13091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15501">
              <w:marLeft w:val="0"/>
              <w:marRight w:val="0"/>
              <w:marTop w:val="0"/>
              <w:marBottom w:val="0"/>
              <w:divBdr>
                <w:top w:val="none" w:sz="0" w:space="0" w:color="auto"/>
                <w:left w:val="none" w:sz="0" w:space="0" w:color="auto"/>
                <w:bottom w:val="none" w:sz="0" w:space="0" w:color="auto"/>
                <w:right w:val="none" w:sz="0" w:space="0" w:color="auto"/>
              </w:divBdr>
            </w:div>
            <w:div w:id="1778980687">
              <w:marLeft w:val="0"/>
              <w:marRight w:val="0"/>
              <w:marTop w:val="0"/>
              <w:marBottom w:val="0"/>
              <w:divBdr>
                <w:top w:val="none" w:sz="0" w:space="0" w:color="auto"/>
                <w:left w:val="none" w:sz="0" w:space="0" w:color="auto"/>
                <w:bottom w:val="none" w:sz="0" w:space="0" w:color="auto"/>
                <w:right w:val="none" w:sz="0" w:space="0" w:color="auto"/>
              </w:divBdr>
            </w:div>
            <w:div w:id="904217771">
              <w:marLeft w:val="0"/>
              <w:marRight w:val="0"/>
              <w:marTop w:val="0"/>
              <w:marBottom w:val="0"/>
              <w:divBdr>
                <w:top w:val="none" w:sz="0" w:space="0" w:color="auto"/>
                <w:left w:val="none" w:sz="0" w:space="0" w:color="auto"/>
                <w:bottom w:val="none" w:sz="0" w:space="0" w:color="auto"/>
                <w:right w:val="none" w:sz="0" w:space="0" w:color="auto"/>
              </w:divBdr>
            </w:div>
            <w:div w:id="1853838985">
              <w:marLeft w:val="0"/>
              <w:marRight w:val="0"/>
              <w:marTop w:val="0"/>
              <w:marBottom w:val="0"/>
              <w:divBdr>
                <w:top w:val="none" w:sz="0" w:space="0" w:color="auto"/>
                <w:left w:val="none" w:sz="0" w:space="0" w:color="auto"/>
                <w:bottom w:val="none" w:sz="0" w:space="0" w:color="auto"/>
                <w:right w:val="none" w:sz="0" w:space="0" w:color="auto"/>
              </w:divBdr>
            </w:div>
            <w:div w:id="15116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5179">
      <w:bodyDiv w:val="1"/>
      <w:marLeft w:val="0"/>
      <w:marRight w:val="0"/>
      <w:marTop w:val="0"/>
      <w:marBottom w:val="0"/>
      <w:divBdr>
        <w:top w:val="none" w:sz="0" w:space="0" w:color="auto"/>
        <w:left w:val="none" w:sz="0" w:space="0" w:color="auto"/>
        <w:bottom w:val="none" w:sz="0" w:space="0" w:color="auto"/>
        <w:right w:val="none" w:sz="0" w:space="0" w:color="auto"/>
      </w:divBdr>
    </w:div>
    <w:div w:id="1167676517">
      <w:bodyDiv w:val="1"/>
      <w:marLeft w:val="0"/>
      <w:marRight w:val="0"/>
      <w:marTop w:val="0"/>
      <w:marBottom w:val="0"/>
      <w:divBdr>
        <w:top w:val="none" w:sz="0" w:space="0" w:color="auto"/>
        <w:left w:val="none" w:sz="0" w:space="0" w:color="auto"/>
        <w:bottom w:val="none" w:sz="0" w:space="0" w:color="auto"/>
        <w:right w:val="none" w:sz="0" w:space="0" w:color="auto"/>
      </w:divBdr>
    </w:div>
    <w:div w:id="1276214750">
      <w:bodyDiv w:val="1"/>
      <w:marLeft w:val="0"/>
      <w:marRight w:val="0"/>
      <w:marTop w:val="0"/>
      <w:marBottom w:val="0"/>
      <w:divBdr>
        <w:top w:val="none" w:sz="0" w:space="0" w:color="auto"/>
        <w:left w:val="none" w:sz="0" w:space="0" w:color="auto"/>
        <w:bottom w:val="none" w:sz="0" w:space="0" w:color="auto"/>
        <w:right w:val="none" w:sz="0" w:space="0" w:color="auto"/>
      </w:divBdr>
      <w:divsChild>
        <w:div w:id="2035761866">
          <w:marLeft w:val="0"/>
          <w:marRight w:val="0"/>
          <w:marTop w:val="0"/>
          <w:marBottom w:val="0"/>
          <w:divBdr>
            <w:top w:val="none" w:sz="0" w:space="0" w:color="auto"/>
            <w:left w:val="none" w:sz="0" w:space="0" w:color="auto"/>
            <w:bottom w:val="none" w:sz="0" w:space="0" w:color="auto"/>
            <w:right w:val="none" w:sz="0" w:space="0" w:color="auto"/>
          </w:divBdr>
          <w:divsChild>
            <w:div w:id="1443187914">
              <w:marLeft w:val="0"/>
              <w:marRight w:val="0"/>
              <w:marTop w:val="0"/>
              <w:marBottom w:val="0"/>
              <w:divBdr>
                <w:top w:val="none" w:sz="0" w:space="0" w:color="auto"/>
                <w:left w:val="none" w:sz="0" w:space="0" w:color="auto"/>
                <w:bottom w:val="none" w:sz="0" w:space="0" w:color="auto"/>
                <w:right w:val="none" w:sz="0" w:space="0" w:color="auto"/>
              </w:divBdr>
              <w:divsChild>
                <w:div w:id="17036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0484">
      <w:bodyDiv w:val="1"/>
      <w:marLeft w:val="0"/>
      <w:marRight w:val="0"/>
      <w:marTop w:val="0"/>
      <w:marBottom w:val="0"/>
      <w:divBdr>
        <w:top w:val="none" w:sz="0" w:space="0" w:color="auto"/>
        <w:left w:val="none" w:sz="0" w:space="0" w:color="auto"/>
        <w:bottom w:val="none" w:sz="0" w:space="0" w:color="auto"/>
        <w:right w:val="none" w:sz="0" w:space="0" w:color="auto"/>
      </w:divBdr>
      <w:divsChild>
        <w:div w:id="830290707">
          <w:marLeft w:val="0"/>
          <w:marRight w:val="0"/>
          <w:marTop w:val="0"/>
          <w:marBottom w:val="0"/>
          <w:divBdr>
            <w:top w:val="none" w:sz="0" w:space="0" w:color="auto"/>
            <w:left w:val="none" w:sz="0" w:space="0" w:color="auto"/>
            <w:bottom w:val="none" w:sz="0" w:space="0" w:color="auto"/>
            <w:right w:val="none" w:sz="0" w:space="0" w:color="auto"/>
          </w:divBdr>
          <w:divsChild>
            <w:div w:id="892734416">
              <w:marLeft w:val="0"/>
              <w:marRight w:val="0"/>
              <w:marTop w:val="0"/>
              <w:marBottom w:val="0"/>
              <w:divBdr>
                <w:top w:val="none" w:sz="0" w:space="0" w:color="auto"/>
                <w:left w:val="none" w:sz="0" w:space="0" w:color="auto"/>
                <w:bottom w:val="none" w:sz="0" w:space="0" w:color="auto"/>
                <w:right w:val="none" w:sz="0" w:space="0" w:color="auto"/>
              </w:divBdr>
            </w:div>
            <w:div w:id="1464539914">
              <w:marLeft w:val="0"/>
              <w:marRight w:val="0"/>
              <w:marTop w:val="0"/>
              <w:marBottom w:val="0"/>
              <w:divBdr>
                <w:top w:val="none" w:sz="0" w:space="0" w:color="auto"/>
                <w:left w:val="none" w:sz="0" w:space="0" w:color="auto"/>
                <w:bottom w:val="none" w:sz="0" w:space="0" w:color="auto"/>
                <w:right w:val="none" w:sz="0" w:space="0" w:color="auto"/>
              </w:divBdr>
              <w:divsChild>
                <w:div w:id="518274465">
                  <w:marLeft w:val="0"/>
                  <w:marRight w:val="0"/>
                  <w:marTop w:val="0"/>
                  <w:marBottom w:val="0"/>
                  <w:divBdr>
                    <w:top w:val="none" w:sz="0" w:space="0" w:color="auto"/>
                    <w:left w:val="none" w:sz="0" w:space="0" w:color="auto"/>
                    <w:bottom w:val="none" w:sz="0" w:space="0" w:color="auto"/>
                    <w:right w:val="none" w:sz="0" w:space="0" w:color="auto"/>
                  </w:divBdr>
                  <w:divsChild>
                    <w:div w:id="1538931043">
                      <w:marLeft w:val="0"/>
                      <w:marRight w:val="0"/>
                      <w:marTop w:val="0"/>
                      <w:marBottom w:val="0"/>
                      <w:divBdr>
                        <w:top w:val="none" w:sz="0" w:space="0" w:color="auto"/>
                        <w:left w:val="none" w:sz="0" w:space="0" w:color="auto"/>
                        <w:bottom w:val="none" w:sz="0" w:space="0" w:color="auto"/>
                        <w:right w:val="none" w:sz="0" w:space="0" w:color="auto"/>
                      </w:divBdr>
                      <w:divsChild>
                        <w:div w:id="826744459">
                          <w:marLeft w:val="0"/>
                          <w:marRight w:val="0"/>
                          <w:marTop w:val="0"/>
                          <w:marBottom w:val="0"/>
                          <w:divBdr>
                            <w:top w:val="none" w:sz="0" w:space="0" w:color="auto"/>
                            <w:left w:val="none" w:sz="0" w:space="0" w:color="auto"/>
                            <w:bottom w:val="none" w:sz="0" w:space="0" w:color="auto"/>
                            <w:right w:val="none" w:sz="0" w:space="0" w:color="auto"/>
                          </w:divBdr>
                          <w:divsChild>
                            <w:div w:id="10137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4715">
              <w:marLeft w:val="0"/>
              <w:marRight w:val="0"/>
              <w:marTop w:val="0"/>
              <w:marBottom w:val="0"/>
              <w:divBdr>
                <w:top w:val="none" w:sz="0" w:space="0" w:color="auto"/>
                <w:left w:val="none" w:sz="0" w:space="0" w:color="auto"/>
                <w:bottom w:val="none" w:sz="0" w:space="0" w:color="auto"/>
                <w:right w:val="none" w:sz="0" w:space="0" w:color="auto"/>
              </w:divBdr>
            </w:div>
            <w:div w:id="211577699">
              <w:marLeft w:val="0"/>
              <w:marRight w:val="0"/>
              <w:marTop w:val="0"/>
              <w:marBottom w:val="0"/>
              <w:divBdr>
                <w:top w:val="none" w:sz="0" w:space="0" w:color="auto"/>
                <w:left w:val="none" w:sz="0" w:space="0" w:color="auto"/>
                <w:bottom w:val="none" w:sz="0" w:space="0" w:color="auto"/>
                <w:right w:val="none" w:sz="0" w:space="0" w:color="auto"/>
              </w:divBdr>
            </w:div>
            <w:div w:id="1317033237">
              <w:marLeft w:val="0"/>
              <w:marRight w:val="0"/>
              <w:marTop w:val="0"/>
              <w:marBottom w:val="0"/>
              <w:divBdr>
                <w:top w:val="none" w:sz="0" w:space="0" w:color="auto"/>
                <w:left w:val="none" w:sz="0" w:space="0" w:color="auto"/>
                <w:bottom w:val="none" w:sz="0" w:space="0" w:color="auto"/>
                <w:right w:val="none" w:sz="0" w:space="0" w:color="auto"/>
              </w:divBdr>
            </w:div>
            <w:div w:id="816608256">
              <w:marLeft w:val="0"/>
              <w:marRight w:val="0"/>
              <w:marTop w:val="0"/>
              <w:marBottom w:val="0"/>
              <w:divBdr>
                <w:top w:val="none" w:sz="0" w:space="0" w:color="auto"/>
                <w:left w:val="none" w:sz="0" w:space="0" w:color="auto"/>
                <w:bottom w:val="none" w:sz="0" w:space="0" w:color="auto"/>
                <w:right w:val="none" w:sz="0" w:space="0" w:color="auto"/>
              </w:divBdr>
            </w:div>
            <w:div w:id="1261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236122">
      <w:bodyDiv w:val="1"/>
      <w:marLeft w:val="0"/>
      <w:marRight w:val="0"/>
      <w:marTop w:val="0"/>
      <w:marBottom w:val="0"/>
      <w:divBdr>
        <w:top w:val="none" w:sz="0" w:space="0" w:color="auto"/>
        <w:left w:val="none" w:sz="0" w:space="0" w:color="auto"/>
        <w:bottom w:val="none" w:sz="0" w:space="0" w:color="auto"/>
        <w:right w:val="none" w:sz="0" w:space="0" w:color="auto"/>
      </w:divBdr>
    </w:div>
    <w:div w:id="1632714433">
      <w:bodyDiv w:val="1"/>
      <w:marLeft w:val="0"/>
      <w:marRight w:val="0"/>
      <w:marTop w:val="0"/>
      <w:marBottom w:val="0"/>
      <w:divBdr>
        <w:top w:val="none" w:sz="0" w:space="0" w:color="auto"/>
        <w:left w:val="none" w:sz="0" w:space="0" w:color="auto"/>
        <w:bottom w:val="none" w:sz="0" w:space="0" w:color="auto"/>
        <w:right w:val="none" w:sz="0" w:space="0" w:color="auto"/>
      </w:divBdr>
    </w:div>
    <w:div w:id="1771315586">
      <w:bodyDiv w:val="1"/>
      <w:marLeft w:val="0"/>
      <w:marRight w:val="0"/>
      <w:marTop w:val="0"/>
      <w:marBottom w:val="0"/>
      <w:divBdr>
        <w:top w:val="none" w:sz="0" w:space="0" w:color="auto"/>
        <w:left w:val="none" w:sz="0" w:space="0" w:color="auto"/>
        <w:bottom w:val="none" w:sz="0" w:space="0" w:color="auto"/>
        <w:right w:val="none" w:sz="0" w:space="0" w:color="auto"/>
      </w:divBdr>
    </w:div>
    <w:div w:id="1880127618">
      <w:bodyDiv w:val="1"/>
      <w:marLeft w:val="0"/>
      <w:marRight w:val="0"/>
      <w:marTop w:val="0"/>
      <w:marBottom w:val="0"/>
      <w:divBdr>
        <w:top w:val="none" w:sz="0" w:space="0" w:color="auto"/>
        <w:left w:val="none" w:sz="0" w:space="0" w:color="auto"/>
        <w:bottom w:val="none" w:sz="0" w:space="0" w:color="auto"/>
        <w:right w:val="none" w:sz="0" w:space="0" w:color="auto"/>
      </w:divBdr>
    </w:div>
    <w:div w:id="1900284532">
      <w:bodyDiv w:val="1"/>
      <w:marLeft w:val="0"/>
      <w:marRight w:val="0"/>
      <w:marTop w:val="0"/>
      <w:marBottom w:val="0"/>
      <w:divBdr>
        <w:top w:val="none" w:sz="0" w:space="0" w:color="auto"/>
        <w:left w:val="none" w:sz="0" w:space="0" w:color="auto"/>
        <w:bottom w:val="none" w:sz="0" w:space="0" w:color="auto"/>
        <w:right w:val="none" w:sz="0" w:space="0" w:color="auto"/>
      </w:divBdr>
    </w:div>
    <w:div w:id="1954363910">
      <w:bodyDiv w:val="1"/>
      <w:marLeft w:val="0"/>
      <w:marRight w:val="0"/>
      <w:marTop w:val="0"/>
      <w:marBottom w:val="0"/>
      <w:divBdr>
        <w:top w:val="none" w:sz="0" w:space="0" w:color="auto"/>
        <w:left w:val="none" w:sz="0" w:space="0" w:color="auto"/>
        <w:bottom w:val="none" w:sz="0" w:space="0" w:color="auto"/>
        <w:right w:val="none" w:sz="0" w:space="0" w:color="auto"/>
      </w:divBdr>
    </w:div>
    <w:div w:id="2028099331">
      <w:bodyDiv w:val="1"/>
      <w:marLeft w:val="0"/>
      <w:marRight w:val="0"/>
      <w:marTop w:val="0"/>
      <w:marBottom w:val="0"/>
      <w:divBdr>
        <w:top w:val="none" w:sz="0" w:space="0" w:color="auto"/>
        <w:left w:val="none" w:sz="0" w:space="0" w:color="auto"/>
        <w:bottom w:val="none" w:sz="0" w:space="0" w:color="auto"/>
        <w:right w:val="none" w:sz="0" w:space="0" w:color="auto"/>
      </w:divBdr>
    </w:div>
    <w:div w:id="2056351073">
      <w:bodyDiv w:val="1"/>
      <w:marLeft w:val="0"/>
      <w:marRight w:val="0"/>
      <w:marTop w:val="0"/>
      <w:marBottom w:val="0"/>
      <w:divBdr>
        <w:top w:val="none" w:sz="0" w:space="0" w:color="auto"/>
        <w:left w:val="none" w:sz="0" w:space="0" w:color="auto"/>
        <w:bottom w:val="none" w:sz="0" w:space="0" w:color="auto"/>
        <w:right w:val="none" w:sz="0" w:space="0" w:color="auto"/>
      </w:divBdr>
    </w:div>
    <w:div w:id="2097246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tpj.eu/2013/imiassess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bitration-adr.org/im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Custom%20Office%20Templates\IMI%20Letter%20(LMS).dotx"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DFE3E5"/>
      </a:dk2>
      <a:lt2>
        <a:srgbClr val="1A3A2A"/>
      </a:lt2>
      <a:accent1>
        <a:srgbClr val="447DE2"/>
      </a:accent1>
      <a:accent2>
        <a:srgbClr val="F6C300"/>
      </a:accent2>
      <a:accent3>
        <a:srgbClr val="7FC65D"/>
      </a:accent3>
      <a:accent4>
        <a:srgbClr val="888BA3"/>
      </a:accent4>
      <a:accent5>
        <a:srgbClr val="F47E2F"/>
      </a:accent5>
      <a:accent6>
        <a:srgbClr val="46ABC6"/>
      </a:accent6>
      <a:hlink>
        <a:srgbClr val="CC9900"/>
      </a:hlink>
      <a:folHlink>
        <a:srgbClr val="969696"/>
      </a:folHlink>
    </a:clrScheme>
    <a:fontScheme name="Office">
      <a:majorFont>
        <a:latin typeface="arial blac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IMI Letter (LMS)</Template>
  <TotalTime>37</TotalTime>
  <Pages>5</Pages>
  <Words>1231</Words>
  <Characters>7023</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Skillen</dc:creator>
  <cp:lastModifiedBy>Francesca Piatto</cp:lastModifiedBy>
  <cp:revision>6</cp:revision>
  <cp:lastPrinted>2018-09-10T14:43:00Z</cp:lastPrinted>
  <dcterms:created xsi:type="dcterms:W3CDTF">2018-07-04T06:41:00Z</dcterms:created>
  <dcterms:modified xsi:type="dcterms:W3CDTF">2018-09-19T09:38:00Z</dcterms:modified>
</cp:coreProperties>
</file>